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6325" w:rsidRPr="009765EB" w:rsidRDefault="00C8286B">
      <w:pPr>
        <w:pStyle w:val="ab"/>
        <w:rPr>
          <w:rFonts w:eastAsiaTheme="minorEastAsia"/>
          <w:sz w:val="22"/>
          <w:szCs w:val="22"/>
          <w:lang w:eastAsia="zh-CN"/>
        </w:rPr>
      </w:pPr>
      <w:r>
        <w:rPr>
          <w:sz w:val="22"/>
          <w:szCs w:val="22"/>
          <w:lang w:val="en-GB"/>
        </w:rPr>
        <w:t>3GPP TSG-RAN WG2</w:t>
      </w:r>
      <w:r>
        <w:rPr>
          <w:rFonts w:eastAsia="宋体"/>
          <w:sz w:val="22"/>
          <w:szCs w:val="22"/>
          <w:lang w:val="en-GB" w:eastAsia="zh-CN"/>
        </w:rPr>
        <w:t xml:space="preserve"> Meeting #1</w:t>
      </w:r>
      <w:r>
        <w:rPr>
          <w:rFonts w:eastAsia="宋体" w:hint="eastAsia"/>
          <w:sz w:val="22"/>
          <w:szCs w:val="22"/>
          <w:lang w:val="en-GB" w:eastAsia="zh-CN"/>
        </w:rPr>
        <w:t>1</w:t>
      </w:r>
      <w:r w:rsidR="005160BA">
        <w:rPr>
          <w:rFonts w:eastAsia="宋体" w:hint="eastAsia"/>
          <w:sz w:val="22"/>
          <w:szCs w:val="22"/>
          <w:lang w:val="en-GB" w:eastAsia="zh-CN"/>
        </w:rPr>
        <w:t>4</w:t>
      </w:r>
      <w:r>
        <w:rPr>
          <w:rFonts w:eastAsia="宋体" w:hint="eastAsia"/>
          <w:sz w:val="22"/>
          <w:szCs w:val="22"/>
          <w:lang w:val="en-GB" w:eastAsia="zh-CN"/>
        </w:rPr>
        <w:t xml:space="preserve">-e   </w:t>
      </w:r>
      <w:r>
        <w:rPr>
          <w:sz w:val="22"/>
          <w:szCs w:val="22"/>
          <w:lang w:val="en-GB"/>
        </w:rPr>
        <w:t xml:space="preserve">                    </w:t>
      </w:r>
      <w:r>
        <w:rPr>
          <w:rFonts w:eastAsia="宋体"/>
          <w:sz w:val="22"/>
          <w:szCs w:val="22"/>
          <w:lang w:val="en-GB" w:eastAsia="zh-CN"/>
        </w:rPr>
        <w:t xml:space="preserve">        </w:t>
      </w:r>
      <w:r w:rsidR="00BE4C31">
        <w:rPr>
          <w:rFonts w:eastAsia="宋体" w:hint="eastAsia"/>
          <w:sz w:val="22"/>
          <w:szCs w:val="22"/>
          <w:lang w:eastAsia="zh-CN"/>
        </w:rPr>
        <w:t xml:space="preserve">              </w:t>
      </w:r>
      <w:r>
        <w:rPr>
          <w:rFonts w:eastAsia="宋体" w:hint="eastAsia"/>
          <w:sz w:val="22"/>
          <w:szCs w:val="22"/>
          <w:lang w:eastAsia="zh-CN"/>
        </w:rPr>
        <w:t xml:space="preserve"> </w:t>
      </w:r>
      <w:r>
        <w:t xml:space="preserve"> </w:t>
      </w:r>
      <w:r>
        <w:rPr>
          <w:sz w:val="22"/>
          <w:szCs w:val="22"/>
          <w:lang w:val="en-GB"/>
        </w:rPr>
        <w:t>R2</w:t>
      </w:r>
      <w:r>
        <w:rPr>
          <w:rFonts w:eastAsiaTheme="minorEastAsia" w:hint="eastAsia"/>
          <w:sz w:val="22"/>
          <w:szCs w:val="22"/>
          <w:lang w:val="en-GB" w:eastAsia="zh-CN"/>
        </w:rPr>
        <w:t>-</w:t>
      </w:r>
      <w:r w:rsidR="009765EB">
        <w:rPr>
          <w:rFonts w:eastAsiaTheme="minorEastAsia" w:hint="eastAsia"/>
          <w:sz w:val="22"/>
          <w:szCs w:val="22"/>
          <w:lang w:val="en-GB" w:eastAsia="zh-CN"/>
        </w:rPr>
        <w:t>2104855</w:t>
      </w:r>
    </w:p>
    <w:p w:rsidR="00066325" w:rsidRDefault="00C8286B">
      <w:pPr>
        <w:pStyle w:val="ab"/>
        <w:rPr>
          <w:rFonts w:eastAsiaTheme="minorEastAsia"/>
          <w:i/>
          <w:sz w:val="22"/>
          <w:szCs w:val="22"/>
          <w:lang w:eastAsia="zh-CN"/>
        </w:rPr>
      </w:pPr>
      <w:r>
        <w:rPr>
          <w:rFonts w:eastAsiaTheme="minorEastAsia" w:hint="eastAsia"/>
          <w:sz w:val="22"/>
          <w:szCs w:val="22"/>
          <w:lang w:val="en-GB" w:eastAsia="zh-CN"/>
        </w:rPr>
        <w:t>Electronic meeting</w:t>
      </w:r>
      <w:r>
        <w:rPr>
          <w:rFonts w:eastAsiaTheme="minorEastAsia"/>
          <w:sz w:val="22"/>
          <w:szCs w:val="22"/>
          <w:lang w:val="en-GB" w:eastAsia="zh-CN"/>
        </w:rPr>
        <w:t>,</w:t>
      </w:r>
      <w:r>
        <w:t xml:space="preserve"> </w:t>
      </w:r>
      <w:r w:rsidR="005160BA">
        <w:rPr>
          <w:rFonts w:eastAsiaTheme="minorEastAsia" w:hint="eastAsia"/>
          <w:sz w:val="22"/>
          <w:szCs w:val="22"/>
          <w:lang w:val="en-GB" w:eastAsia="zh-CN"/>
        </w:rPr>
        <w:t>1</w:t>
      </w:r>
      <w:r w:rsidR="002024DF">
        <w:rPr>
          <w:rFonts w:eastAsiaTheme="minorEastAsia" w:hint="eastAsia"/>
          <w:sz w:val="22"/>
          <w:szCs w:val="22"/>
          <w:lang w:val="en-GB" w:eastAsia="zh-CN"/>
        </w:rPr>
        <w:t>9</w:t>
      </w:r>
      <w:r w:rsidR="009136F6" w:rsidRPr="009136F6">
        <w:rPr>
          <w:rFonts w:eastAsiaTheme="minorEastAsia" w:hint="eastAsia"/>
          <w:sz w:val="22"/>
          <w:szCs w:val="22"/>
          <w:vertAlign w:val="superscript"/>
          <w:lang w:val="en-GB" w:eastAsia="zh-CN"/>
        </w:rPr>
        <w:t>th</w:t>
      </w:r>
      <w:r w:rsidR="009136F6">
        <w:rPr>
          <w:rFonts w:eastAsiaTheme="minorEastAsia" w:hint="eastAsia"/>
          <w:sz w:val="22"/>
          <w:szCs w:val="22"/>
          <w:lang w:val="en-GB" w:eastAsia="zh-CN"/>
        </w:rPr>
        <w:t xml:space="preserve"> </w:t>
      </w:r>
      <w:r w:rsidR="009136F6">
        <w:rPr>
          <w:rFonts w:eastAsiaTheme="minorEastAsia"/>
          <w:sz w:val="22"/>
          <w:szCs w:val="22"/>
          <w:lang w:val="en-GB" w:eastAsia="zh-CN"/>
        </w:rPr>
        <w:t>–</w:t>
      </w:r>
      <w:r w:rsidR="00BE4C31">
        <w:rPr>
          <w:rFonts w:eastAsiaTheme="minorEastAsia" w:hint="eastAsia"/>
          <w:sz w:val="22"/>
          <w:szCs w:val="22"/>
          <w:lang w:val="en-GB" w:eastAsia="zh-CN"/>
        </w:rPr>
        <w:t xml:space="preserve"> </w:t>
      </w:r>
      <w:r w:rsidR="005160BA">
        <w:rPr>
          <w:rFonts w:eastAsiaTheme="minorEastAsia" w:hint="eastAsia"/>
          <w:sz w:val="22"/>
          <w:szCs w:val="22"/>
          <w:lang w:val="en-GB" w:eastAsia="zh-CN"/>
        </w:rPr>
        <w:t>2</w:t>
      </w:r>
      <w:r w:rsidR="002024DF">
        <w:rPr>
          <w:rFonts w:eastAsiaTheme="minorEastAsia" w:hint="eastAsia"/>
          <w:sz w:val="22"/>
          <w:szCs w:val="22"/>
          <w:lang w:val="en-GB" w:eastAsia="zh-CN"/>
        </w:rPr>
        <w:t>7</w:t>
      </w:r>
      <w:r w:rsidR="009136F6" w:rsidRPr="009136F6">
        <w:rPr>
          <w:rFonts w:eastAsiaTheme="minorEastAsia" w:hint="eastAsia"/>
          <w:sz w:val="22"/>
          <w:szCs w:val="22"/>
          <w:vertAlign w:val="superscript"/>
          <w:lang w:val="en-GB" w:eastAsia="zh-CN"/>
        </w:rPr>
        <w:t>th</w:t>
      </w:r>
      <w:r w:rsidR="009136F6">
        <w:rPr>
          <w:rFonts w:eastAsiaTheme="minorEastAsia" w:hint="eastAsia"/>
          <w:sz w:val="22"/>
          <w:szCs w:val="22"/>
          <w:lang w:val="en-GB" w:eastAsia="zh-CN"/>
        </w:rPr>
        <w:t xml:space="preserve"> </w:t>
      </w:r>
      <w:r w:rsidR="005160BA">
        <w:rPr>
          <w:rFonts w:eastAsiaTheme="minorEastAsia" w:hint="eastAsia"/>
          <w:sz w:val="22"/>
          <w:szCs w:val="22"/>
          <w:lang w:val="en-GB" w:eastAsia="zh-CN"/>
        </w:rPr>
        <w:t>May</w:t>
      </w:r>
      <w:r>
        <w:rPr>
          <w:rFonts w:eastAsiaTheme="minorEastAsia"/>
          <w:sz w:val="22"/>
          <w:szCs w:val="22"/>
          <w:lang w:val="en-GB" w:eastAsia="zh-CN"/>
        </w:rPr>
        <w:t>, 202</w:t>
      </w:r>
      <w:r>
        <w:rPr>
          <w:rFonts w:eastAsiaTheme="minorEastAsia" w:hint="eastAsia"/>
          <w:sz w:val="22"/>
          <w:szCs w:val="22"/>
          <w:lang w:val="en-GB" w:eastAsia="zh-CN"/>
        </w:rPr>
        <w:t>1</w:t>
      </w:r>
    </w:p>
    <w:p w:rsidR="00066325" w:rsidRDefault="00C8286B">
      <w:pPr>
        <w:pStyle w:val="ab"/>
        <w:rPr>
          <w:sz w:val="22"/>
          <w:szCs w:val="22"/>
          <w:lang w:val="en-GB"/>
        </w:rPr>
      </w:pPr>
      <w:r>
        <w:rPr>
          <w:sz w:val="22"/>
          <w:szCs w:val="22"/>
          <w:lang w:val="en-GB"/>
        </w:rPr>
        <w:t xml:space="preserve">                                   </w:t>
      </w:r>
      <w:bookmarkStart w:id="0" w:name="_GoBack"/>
      <w:bookmarkEnd w:id="0"/>
    </w:p>
    <w:p w:rsidR="00066325" w:rsidRDefault="00C8286B">
      <w:pPr>
        <w:pStyle w:val="ab"/>
        <w:tabs>
          <w:tab w:val="clear" w:pos="4536"/>
          <w:tab w:val="left" w:pos="1910"/>
        </w:tabs>
        <w:ind w:left="1800" w:hanging="1800"/>
        <w:jc w:val="both"/>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066325" w:rsidRDefault="00C8286B">
      <w:pPr>
        <w:pStyle w:val="ab"/>
        <w:tabs>
          <w:tab w:val="clear" w:pos="4536"/>
          <w:tab w:val="left" w:pos="1800"/>
        </w:tabs>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sidR="005160BA">
        <w:rPr>
          <w:rFonts w:eastAsiaTheme="minorEastAsia" w:cs="Arial" w:hint="eastAsia"/>
          <w:sz w:val="22"/>
          <w:szCs w:val="22"/>
          <w:lang w:eastAsia="zh-CN"/>
        </w:rPr>
        <w:t>Further consideration on PSM for IoT NTN</w:t>
      </w:r>
    </w:p>
    <w:p w:rsidR="00066325" w:rsidRDefault="00C8286B">
      <w:pPr>
        <w:pStyle w:val="ab"/>
        <w:tabs>
          <w:tab w:val="clear" w:pos="4536"/>
          <w:tab w:val="left" w:pos="1800"/>
        </w:tabs>
        <w:jc w:val="both"/>
        <w:rPr>
          <w:rFonts w:eastAsia="宋体" w:cs="Arial"/>
          <w:sz w:val="22"/>
          <w:szCs w:val="22"/>
          <w:lang w:eastAsia="zh-CN"/>
        </w:rPr>
      </w:pPr>
      <w:r>
        <w:rPr>
          <w:rFonts w:cs="Arial"/>
          <w:sz w:val="22"/>
          <w:szCs w:val="22"/>
        </w:rPr>
        <w:t>Agenda Item:</w:t>
      </w:r>
      <w:bookmarkStart w:id="2" w:name="Source"/>
      <w:bookmarkEnd w:id="2"/>
      <w:r>
        <w:rPr>
          <w:rFonts w:cs="Arial"/>
          <w:sz w:val="22"/>
          <w:szCs w:val="22"/>
        </w:rPr>
        <w:tab/>
      </w:r>
      <w:r w:rsidR="005160BA">
        <w:rPr>
          <w:rFonts w:eastAsia="宋体" w:cs="Arial" w:hint="eastAsia"/>
          <w:sz w:val="22"/>
          <w:szCs w:val="22"/>
          <w:lang w:eastAsia="zh-CN"/>
        </w:rPr>
        <w:t>9.2.1</w:t>
      </w:r>
    </w:p>
    <w:p w:rsidR="00066325" w:rsidRDefault="00C8286B">
      <w:pPr>
        <w:pStyle w:val="ab"/>
        <w:tabs>
          <w:tab w:val="left" w:pos="180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rsidR="00066325" w:rsidRDefault="00066325">
      <w:pPr>
        <w:pBdr>
          <w:bottom w:val="single" w:sz="4" w:space="1" w:color="auto"/>
        </w:pBdr>
        <w:tabs>
          <w:tab w:val="left" w:pos="2552"/>
        </w:tabs>
        <w:jc w:val="both"/>
        <w:rPr>
          <w:rFonts w:eastAsiaTheme="minorEastAsia"/>
          <w:lang w:eastAsia="zh-CN"/>
        </w:rPr>
      </w:pPr>
    </w:p>
    <w:p w:rsidR="00066325" w:rsidRDefault="00C8286B">
      <w:pPr>
        <w:pStyle w:val="1"/>
        <w:jc w:val="both"/>
        <w:rPr>
          <w:szCs w:val="28"/>
        </w:rPr>
      </w:pPr>
      <w:bookmarkStart w:id="4" w:name="_Ref35586532"/>
      <w:r>
        <w:rPr>
          <w:szCs w:val="28"/>
        </w:rPr>
        <w:t>Introduction</w:t>
      </w:r>
      <w:bookmarkEnd w:id="4"/>
    </w:p>
    <w:p w:rsidR="00066325" w:rsidRDefault="00D42C0F">
      <w:pPr>
        <w:pStyle w:val="a0"/>
        <w:spacing w:beforeLines="50" w:before="120" w:afterLines="50"/>
        <w:rPr>
          <w:rFonts w:eastAsiaTheme="minorEastAsia"/>
          <w:lang w:eastAsia="zh-CN"/>
        </w:rPr>
      </w:pPr>
      <w:bookmarkStart w:id="5" w:name="OLE_LINK2"/>
      <w:bookmarkStart w:id="6" w:name="OLE_LINK1"/>
      <w:r>
        <w:rPr>
          <w:rFonts w:eastAsiaTheme="minorEastAsia" w:hint="eastAsia"/>
          <w:lang w:eastAsia="zh-CN"/>
        </w:rPr>
        <w:t>T</w:t>
      </w:r>
      <w:r w:rsidR="00C8286B">
        <w:rPr>
          <w:rFonts w:eastAsiaTheme="minorEastAsia" w:hint="eastAsia"/>
          <w:lang w:eastAsia="zh-CN"/>
        </w:rPr>
        <w:t xml:space="preserve">he following </w:t>
      </w:r>
      <w:r>
        <w:rPr>
          <w:rFonts w:eastAsiaTheme="minorEastAsia" w:hint="eastAsia"/>
          <w:lang w:eastAsia="zh-CN"/>
        </w:rPr>
        <w:t>agreements</w:t>
      </w:r>
      <w:r w:rsidR="00C945AB">
        <w:rPr>
          <w:rFonts w:eastAsiaTheme="minorEastAsia" w:hint="eastAsia"/>
          <w:lang w:eastAsia="zh-CN"/>
        </w:rPr>
        <w:t>/working assumptions</w:t>
      </w:r>
      <w:r>
        <w:rPr>
          <w:rFonts w:eastAsiaTheme="minorEastAsia" w:hint="eastAsia"/>
          <w:lang w:eastAsia="zh-CN"/>
        </w:rPr>
        <w:t xml:space="preserve"> </w:t>
      </w:r>
      <w:r w:rsidR="00C945AB">
        <w:rPr>
          <w:rFonts w:eastAsiaTheme="minorEastAsia" w:hint="eastAsia"/>
          <w:lang w:eastAsia="zh-CN"/>
        </w:rPr>
        <w:t>were</w:t>
      </w:r>
      <w:r>
        <w:rPr>
          <w:rFonts w:eastAsiaTheme="minorEastAsia" w:hint="eastAsia"/>
          <w:lang w:eastAsia="zh-CN"/>
        </w:rPr>
        <w:t xml:space="preserve"> achieved</w:t>
      </w:r>
      <w:r w:rsidR="00C8286B">
        <w:rPr>
          <w:rFonts w:eastAsiaTheme="minorEastAsia" w:hint="eastAsia"/>
          <w:lang w:eastAsia="zh-CN"/>
        </w:rPr>
        <w:t xml:space="preserve"> </w:t>
      </w:r>
      <w:r>
        <w:rPr>
          <w:rFonts w:eastAsiaTheme="minorEastAsia" w:hint="eastAsia"/>
          <w:lang w:eastAsia="zh-CN"/>
        </w:rPr>
        <w:t>in RAN2 #113</w:t>
      </w:r>
      <w:r w:rsidR="00DB16EB">
        <w:rPr>
          <w:rFonts w:eastAsiaTheme="minorEastAsia" w:hint="eastAsia"/>
          <w:lang w:eastAsia="zh-CN"/>
        </w:rPr>
        <w:t>bis</w:t>
      </w:r>
      <w:r>
        <w:rPr>
          <w:rFonts w:eastAsiaTheme="minorEastAsia" w:hint="eastAsia"/>
          <w:lang w:eastAsia="zh-CN"/>
        </w:rPr>
        <w:t>-e meeting for</w:t>
      </w:r>
      <w:r w:rsidR="00C8286B">
        <w:rPr>
          <w:rFonts w:eastAsiaTheme="minorEastAsia" w:hint="eastAsia"/>
          <w:lang w:eastAsia="zh-CN"/>
        </w:rPr>
        <w:t xml:space="preserve"> </w:t>
      </w:r>
      <w:r w:rsidR="00C945AB">
        <w:rPr>
          <w:rFonts w:eastAsiaTheme="minorEastAsia" w:hint="eastAsia"/>
          <w:lang w:eastAsia="zh-CN"/>
        </w:rPr>
        <w:t xml:space="preserve">IoT </w:t>
      </w:r>
      <w:r w:rsidR="00C8286B">
        <w:rPr>
          <w:rFonts w:eastAsiaTheme="minorEastAsia" w:hint="eastAsia"/>
          <w:lang w:eastAsia="zh-CN"/>
        </w:rPr>
        <w:t>NTN</w:t>
      </w:r>
      <w:r w:rsidR="002D36CA">
        <w:rPr>
          <w:rFonts w:eastAsiaTheme="minorEastAsia" w:hint="eastAsia"/>
          <w:lang w:eastAsia="zh-CN"/>
        </w:rPr>
        <w:t xml:space="preserve"> </w:t>
      </w:r>
      <w:r w:rsidR="0043539E">
        <w:rPr>
          <w:rFonts w:eastAsiaTheme="minorEastAsia" w:hint="eastAsia"/>
          <w:lang w:eastAsia="zh-CN"/>
        </w:rPr>
        <w:t>[</w:t>
      </w:r>
      <w:r w:rsidR="002D36CA">
        <w:rPr>
          <w:rFonts w:eastAsiaTheme="minorEastAsia" w:hint="eastAsia"/>
          <w:lang w:eastAsia="zh-CN"/>
        </w:rPr>
        <w:t>1</w:t>
      </w:r>
      <w:r w:rsidR="0043539E">
        <w:rPr>
          <w:rFonts w:eastAsiaTheme="minorEastAsia" w:hint="eastAsia"/>
          <w:lang w:eastAsia="zh-CN"/>
        </w:rPr>
        <w:t>]</w:t>
      </w:r>
      <w:r w:rsidR="00C8286B">
        <w:t>:</w:t>
      </w:r>
    </w:p>
    <w:bookmarkEnd w:id="5"/>
    <w:bookmarkEnd w:id="6"/>
    <w:p w:rsidR="00C945AB" w:rsidRDefault="00C945AB" w:rsidP="00C945AB">
      <w:pPr>
        <w:pStyle w:val="Agreement"/>
        <w:tabs>
          <w:tab w:val="clear" w:pos="9990"/>
          <w:tab w:val="num" w:pos="419"/>
        </w:tabs>
        <w:overflowPunct/>
        <w:autoSpaceDE/>
        <w:autoSpaceDN/>
        <w:adjustRightInd/>
        <w:ind w:leftChars="29" w:left="418"/>
        <w:textAlignment w:val="auto"/>
      </w:pPr>
      <w:r>
        <w:t>The following points are endorsed</w:t>
      </w:r>
    </w:p>
    <w:p w:rsidR="00C945AB" w:rsidRPr="00882194" w:rsidRDefault="00C945AB" w:rsidP="00C945AB">
      <w:pPr>
        <w:pStyle w:val="Agreement"/>
        <w:numPr>
          <w:ilvl w:val="0"/>
          <w:numId w:val="0"/>
        </w:numPr>
        <w:ind w:leftChars="209" w:left="418"/>
      </w:pPr>
      <w:r>
        <w:t xml:space="preserve">(24/24) Enhancements to </w:t>
      </w:r>
      <w:proofErr w:type="spellStart"/>
      <w:r>
        <w:t>ra-ResponseWindow</w:t>
      </w:r>
      <w:proofErr w:type="spellEnd"/>
      <w:r>
        <w:t xml:space="preserve"> and mac-</w:t>
      </w:r>
      <w:proofErr w:type="spellStart"/>
      <w:r>
        <w:t>ContentionResolutionTimer</w:t>
      </w:r>
      <w:proofErr w:type="spellEnd"/>
      <w:r>
        <w:t xml:space="preserve"> are essential. R2 assume that design can follow NR NTN agreements as baseline. </w:t>
      </w:r>
    </w:p>
    <w:p w:rsidR="00C945AB" w:rsidRPr="00882194" w:rsidRDefault="00C945AB" w:rsidP="00C945AB">
      <w:pPr>
        <w:pStyle w:val="Agreement"/>
        <w:numPr>
          <w:ilvl w:val="0"/>
          <w:numId w:val="0"/>
        </w:numPr>
        <w:ind w:leftChars="209" w:left="418"/>
      </w:pPr>
      <w:r>
        <w:t>(21/21) Enhancements to HARQ-RTT-Timer and UL-HARQ-RTT-Timer are essential. R2 assume that design can follow NR NTN agreements as baseline.</w:t>
      </w:r>
    </w:p>
    <w:p w:rsidR="00C945AB" w:rsidRDefault="00C945AB" w:rsidP="00C945AB">
      <w:pPr>
        <w:pStyle w:val="Agreement"/>
        <w:numPr>
          <w:ilvl w:val="0"/>
          <w:numId w:val="0"/>
        </w:numPr>
        <w:ind w:leftChars="209" w:left="418"/>
      </w:pPr>
      <w:r>
        <w:t xml:space="preserve">(21/21) Enhancements to </w:t>
      </w:r>
      <w:proofErr w:type="spellStart"/>
      <w:r>
        <w:t>sr-ProhibitTimer</w:t>
      </w:r>
      <w:proofErr w:type="spellEnd"/>
      <w:r>
        <w:t xml:space="preserve"> are essential. R2 assume that design can follow NR NTN agreements as baseline.  </w:t>
      </w:r>
    </w:p>
    <w:p w:rsidR="00C945AB" w:rsidRPr="00882194" w:rsidRDefault="00C945AB" w:rsidP="00C945AB">
      <w:pPr>
        <w:pStyle w:val="Agreement"/>
        <w:numPr>
          <w:ilvl w:val="0"/>
          <w:numId w:val="0"/>
        </w:numPr>
        <w:ind w:leftChars="209" w:left="418"/>
      </w:pPr>
      <w:r>
        <w:t xml:space="preserve">(23/23) Enhancements to RLC SN and PDCP SN are not essential. </w:t>
      </w:r>
    </w:p>
    <w:p w:rsidR="00C945AB" w:rsidRDefault="00C945AB" w:rsidP="00C945AB">
      <w:pPr>
        <w:pStyle w:val="Agreement"/>
        <w:numPr>
          <w:ilvl w:val="0"/>
          <w:numId w:val="0"/>
        </w:numPr>
        <w:ind w:leftChars="209" w:left="418"/>
      </w:pPr>
      <w:r w:rsidRPr="001D7180">
        <w:t xml:space="preserve">(24/24) Enhancements to tracking area management are essential. </w:t>
      </w:r>
    </w:p>
    <w:p w:rsidR="00C945AB" w:rsidRPr="00805A7B" w:rsidRDefault="00C945AB" w:rsidP="00C945AB">
      <w:pPr>
        <w:pStyle w:val="Agreement"/>
        <w:numPr>
          <w:ilvl w:val="0"/>
          <w:numId w:val="0"/>
        </w:numPr>
        <w:ind w:leftChars="209" w:left="418"/>
      </w:pPr>
      <w:r>
        <w:t>(24/25) Provisioning of ephemeris is essential. NR NTN agreements can be used as the baseline.</w:t>
      </w:r>
    </w:p>
    <w:p w:rsidR="00C945AB" w:rsidRPr="00C945AB" w:rsidRDefault="00C945AB" w:rsidP="00C945AB">
      <w:pPr>
        <w:pStyle w:val="Agreement"/>
        <w:tabs>
          <w:tab w:val="clear" w:pos="9990"/>
          <w:tab w:val="num" w:pos="419"/>
        </w:tabs>
        <w:overflowPunct/>
        <w:autoSpaceDE/>
        <w:autoSpaceDN/>
        <w:adjustRightInd/>
        <w:ind w:leftChars="29" w:left="418"/>
        <w:textAlignment w:val="auto"/>
        <w:rPr>
          <w:highlight w:val="yellow"/>
        </w:rPr>
      </w:pPr>
      <w:r w:rsidRPr="00C945AB">
        <w:rPr>
          <w:highlight w:val="yellow"/>
        </w:rPr>
        <w:t>(22/25) There is significant interest for Power saving in idle mode for NTN IOT devices, e.g. there is significant interest for enhancements to eDRX/PSM (</w:t>
      </w:r>
      <w:bookmarkStart w:id="7" w:name="OLE_LINK39"/>
      <w:bookmarkStart w:id="8" w:name="OLE_LINK40"/>
      <w:r w:rsidRPr="00C945AB">
        <w:rPr>
          <w:highlight w:val="yellow"/>
        </w:rPr>
        <w:t>discontinuous coverage</w:t>
      </w:r>
      <w:bookmarkEnd w:id="7"/>
      <w:bookmarkEnd w:id="8"/>
      <w:r w:rsidRPr="00C945AB">
        <w:rPr>
          <w:highlight w:val="yellow"/>
        </w:rPr>
        <w:t xml:space="preserve">) and to relaxed monitoring, SI acquisition and WUS. </w:t>
      </w:r>
    </w:p>
    <w:p w:rsidR="00C945AB" w:rsidRDefault="00C945AB" w:rsidP="00C945AB">
      <w:pPr>
        <w:pStyle w:val="Agreement"/>
        <w:tabs>
          <w:tab w:val="clear" w:pos="9990"/>
        </w:tabs>
        <w:overflowPunct/>
        <w:autoSpaceDE/>
        <w:autoSpaceDN/>
        <w:adjustRightInd/>
        <w:ind w:leftChars="29" w:left="418"/>
        <w:textAlignment w:val="auto"/>
      </w:pPr>
      <w:r>
        <w:t>The following points are endorsed</w:t>
      </w:r>
    </w:p>
    <w:p w:rsidR="00C945AB" w:rsidRPr="00882194" w:rsidRDefault="00C945AB" w:rsidP="00C945AB">
      <w:pPr>
        <w:pStyle w:val="Agreement"/>
        <w:numPr>
          <w:ilvl w:val="0"/>
          <w:numId w:val="0"/>
        </w:numPr>
        <w:ind w:leftChars="209" w:left="418"/>
      </w:pPr>
      <w:r>
        <w:t xml:space="preserve">(19/23) Enhancements to UL scheduling </w:t>
      </w:r>
      <w:r w:rsidRPr="00781401">
        <w:rPr>
          <w:rFonts w:eastAsia="宋体"/>
          <w:lang w:eastAsia="zh-CN"/>
        </w:rPr>
        <w:t xml:space="preserve">for </w:t>
      </w:r>
      <w:r>
        <w:rPr>
          <w:rFonts w:eastAsia="宋体"/>
          <w:lang w:eastAsia="zh-CN"/>
        </w:rPr>
        <w:t>latency</w:t>
      </w:r>
      <w:r w:rsidRPr="00781401">
        <w:rPr>
          <w:rFonts w:eastAsia="宋体"/>
          <w:lang w:eastAsia="zh-CN"/>
        </w:rPr>
        <w:t xml:space="preserve"> reduction</w:t>
      </w:r>
      <w:r>
        <w:t xml:space="preserve"> are not essential. </w:t>
      </w:r>
    </w:p>
    <w:p w:rsidR="00C945AB" w:rsidRPr="00882194" w:rsidRDefault="00C945AB" w:rsidP="00C945AB">
      <w:pPr>
        <w:pStyle w:val="Agreement"/>
        <w:numPr>
          <w:ilvl w:val="0"/>
          <w:numId w:val="0"/>
        </w:numPr>
        <w:ind w:leftChars="209" w:left="418"/>
      </w:pPr>
      <w:r>
        <w:t>Enhancements to PUR are not essential (19/23). Enhancement to</w:t>
      </w:r>
      <w:r w:rsidRPr="001D7180">
        <w:t xml:space="preserve"> </w:t>
      </w:r>
      <w:proofErr w:type="spellStart"/>
      <w:r>
        <w:t>pur-ResponseTimer</w:t>
      </w:r>
      <w:proofErr w:type="spellEnd"/>
      <w:r>
        <w:t xml:space="preserve"> is needed and feasibility of PUR in GEO and LEO scenarios needs to be checked by RAN1.  </w:t>
      </w:r>
    </w:p>
    <w:p w:rsidR="00C945AB" w:rsidRDefault="00C945AB" w:rsidP="00C945AB">
      <w:pPr>
        <w:pStyle w:val="Agreement"/>
        <w:numPr>
          <w:ilvl w:val="0"/>
          <w:numId w:val="0"/>
        </w:numPr>
        <w:ind w:leftChars="209" w:left="418"/>
      </w:pPr>
      <w:r>
        <w:t>(18/23) Enhancements to RLC t-Reordering timer are essential. There is no need for further study</w:t>
      </w:r>
      <w:r w:rsidRPr="000551C0">
        <w:t xml:space="preserve"> </w:t>
      </w:r>
      <w:r>
        <w:t>as design can follow NR NTN agreements.</w:t>
      </w:r>
    </w:p>
    <w:p w:rsidR="00C945AB" w:rsidRPr="00C945AB" w:rsidRDefault="00C945AB" w:rsidP="00C945AB">
      <w:pPr>
        <w:pStyle w:val="Agreement"/>
        <w:tabs>
          <w:tab w:val="clear" w:pos="9990"/>
        </w:tabs>
        <w:overflowPunct/>
        <w:autoSpaceDE/>
        <w:autoSpaceDN/>
        <w:adjustRightInd/>
        <w:ind w:leftChars="29" w:left="418"/>
        <w:textAlignment w:val="auto"/>
        <w:rPr>
          <w:highlight w:val="yellow"/>
        </w:rPr>
      </w:pPr>
      <w:r w:rsidRPr="00C945AB">
        <w:rPr>
          <w:highlight w:val="yellow"/>
        </w:rPr>
        <w:t>Chair: Most companies think Enhancements for power saving in connected mode are not essential for NTN IOT devices.</w:t>
      </w:r>
    </w:p>
    <w:p w:rsidR="00C945AB" w:rsidRPr="00C945AB" w:rsidRDefault="00C945AB" w:rsidP="00C945AB">
      <w:pPr>
        <w:pStyle w:val="a0"/>
        <w:spacing w:beforeLines="50" w:before="120" w:afterLines="50"/>
        <w:rPr>
          <w:rFonts w:eastAsiaTheme="minorEastAsia"/>
          <w:lang w:eastAsia="zh-CN"/>
        </w:rPr>
      </w:pPr>
      <w:r w:rsidRPr="00C945AB">
        <w:rPr>
          <w:rFonts w:eastAsiaTheme="minorEastAsia" w:hint="eastAsia"/>
          <w:lang w:eastAsia="zh-CN"/>
        </w:rPr>
        <w:t>For power saving in IoT NTN, majority of the companies showed strong interest for power saving in idle mode, and most companies believed that e</w:t>
      </w:r>
      <w:r w:rsidRPr="00C945AB">
        <w:rPr>
          <w:rFonts w:eastAsiaTheme="minorEastAsia"/>
          <w:lang w:eastAsia="zh-CN"/>
        </w:rPr>
        <w:t>nhancements for power saving in connected mode are not essential for NTN IOT devices</w:t>
      </w:r>
      <w:r w:rsidRPr="00C945AB">
        <w:rPr>
          <w:rFonts w:eastAsiaTheme="minorEastAsia" w:hint="eastAsia"/>
          <w:lang w:eastAsia="zh-CN"/>
        </w:rPr>
        <w:t>.</w:t>
      </w:r>
    </w:p>
    <w:p w:rsidR="00C945AB" w:rsidRPr="00C945AB" w:rsidRDefault="00C945AB" w:rsidP="00C945AB">
      <w:pPr>
        <w:pStyle w:val="a0"/>
        <w:spacing w:beforeLines="50" w:before="120" w:afterLines="50"/>
        <w:rPr>
          <w:rFonts w:eastAsiaTheme="minorEastAsia"/>
          <w:lang w:eastAsia="zh-CN"/>
        </w:rPr>
      </w:pPr>
      <w:r w:rsidRPr="00C945AB">
        <w:rPr>
          <w:rFonts w:eastAsiaTheme="minorEastAsia" w:hint="eastAsia"/>
          <w:lang w:eastAsia="zh-CN"/>
        </w:rPr>
        <w:t>In this contribution, we will further discuss how to apply the PSM for IoT NTN, and provide corresponding observations and proposals accordingly.</w:t>
      </w:r>
    </w:p>
    <w:p w:rsidR="00C945AB" w:rsidRPr="00C945AB" w:rsidRDefault="00C945AB" w:rsidP="001466BC">
      <w:pPr>
        <w:pStyle w:val="Comments"/>
        <w:rPr>
          <w:rFonts w:eastAsiaTheme="minorEastAsia"/>
          <w:lang w:val="en-GB" w:eastAsia="zh-CN"/>
        </w:rPr>
      </w:pPr>
    </w:p>
    <w:p w:rsidR="00066325" w:rsidRDefault="00C8286B">
      <w:pPr>
        <w:pStyle w:val="1"/>
        <w:jc w:val="both"/>
      </w:pPr>
      <w:r>
        <w:rPr>
          <w:rFonts w:hint="eastAsia"/>
        </w:rPr>
        <w:t>Discussion</w:t>
      </w:r>
    </w:p>
    <w:p w:rsidR="00F422AC" w:rsidRDefault="00DB16EB" w:rsidP="00F422AC">
      <w:pPr>
        <w:pStyle w:val="20"/>
        <w:ind w:left="562" w:hanging="562"/>
        <w:jc w:val="both"/>
        <w:rPr>
          <w:rFonts w:eastAsiaTheme="minorEastAsia"/>
          <w:sz w:val="24"/>
        </w:rPr>
      </w:pPr>
      <w:r>
        <w:rPr>
          <w:rFonts w:eastAsiaTheme="minorEastAsia" w:hint="eastAsia"/>
          <w:sz w:val="24"/>
        </w:rPr>
        <w:t>PSM for idle mode</w:t>
      </w:r>
    </w:p>
    <w:p w:rsidR="00DF43F5" w:rsidRPr="006265B4" w:rsidRDefault="00DF43F5" w:rsidP="00DB16EB">
      <w:pPr>
        <w:pStyle w:val="a0"/>
        <w:rPr>
          <w:rFonts w:eastAsiaTheme="minorEastAsia"/>
          <w:u w:val="single"/>
          <w:lang w:eastAsia="zh-CN"/>
        </w:rPr>
      </w:pPr>
      <w:r w:rsidRPr="006265B4">
        <w:rPr>
          <w:rFonts w:eastAsiaTheme="minorEastAsia" w:hint="eastAsia"/>
          <w:u w:val="single"/>
          <w:lang w:eastAsia="zh-CN"/>
        </w:rPr>
        <w:t>For GEO scenarios:</w:t>
      </w:r>
    </w:p>
    <w:p w:rsidR="00DF43F5" w:rsidRDefault="00DF43F5" w:rsidP="00DB16EB">
      <w:pPr>
        <w:pStyle w:val="a0"/>
        <w:rPr>
          <w:rFonts w:eastAsiaTheme="minorEastAsia"/>
          <w:lang w:eastAsia="zh-CN"/>
        </w:rPr>
      </w:pPr>
      <w:r>
        <w:rPr>
          <w:rFonts w:eastAsiaTheme="minorEastAsia" w:hint="eastAsia"/>
          <w:lang w:eastAsia="zh-CN"/>
        </w:rPr>
        <w:t xml:space="preserve">As the GEO satellite could provide large and stable coverage on the surface of the earth, </w:t>
      </w:r>
      <w:r w:rsidR="00D6339B">
        <w:rPr>
          <w:rFonts w:eastAsiaTheme="minorEastAsia" w:hint="eastAsia"/>
          <w:lang w:eastAsia="zh-CN"/>
        </w:rPr>
        <w:t>most of the IoT devices will stay in the same cell for long time.</w:t>
      </w:r>
      <w:r w:rsidR="006265B4">
        <w:rPr>
          <w:rFonts w:eastAsiaTheme="minorEastAsia" w:hint="eastAsia"/>
          <w:lang w:eastAsia="zh-CN"/>
        </w:rPr>
        <w:t xml:space="preserve"> We assume the existing PSM mechanisms for NB-</w:t>
      </w:r>
      <w:r w:rsidR="006265B4">
        <w:rPr>
          <w:rFonts w:eastAsiaTheme="minorEastAsia" w:hint="eastAsia"/>
          <w:lang w:eastAsia="zh-CN"/>
        </w:rPr>
        <w:lastRenderedPageBreak/>
        <w:t>IoT and eMTC</w:t>
      </w:r>
      <w:bookmarkStart w:id="9" w:name="OLE_LINK41"/>
      <w:bookmarkStart w:id="10" w:name="OLE_LINK42"/>
      <w:r w:rsidR="006265B4">
        <w:rPr>
          <w:rFonts w:eastAsiaTheme="minorEastAsia" w:hint="eastAsia"/>
          <w:lang w:eastAsia="zh-CN"/>
        </w:rPr>
        <w:t xml:space="preserve"> e.g.</w:t>
      </w:r>
      <w:r w:rsidR="0046394C">
        <w:rPr>
          <w:rFonts w:eastAsiaTheme="minorEastAsia" w:hint="eastAsia"/>
          <w:lang w:eastAsia="zh-CN"/>
        </w:rPr>
        <w:t xml:space="preserve">, </w:t>
      </w:r>
      <w:r w:rsidR="006265B4">
        <w:rPr>
          <w:rFonts w:eastAsiaTheme="minorEastAsia" w:hint="eastAsia"/>
          <w:lang w:eastAsia="zh-CN"/>
        </w:rPr>
        <w:t xml:space="preserve">eDRX, relaxed </w:t>
      </w:r>
      <w:r w:rsidR="006265B4">
        <w:rPr>
          <w:rFonts w:eastAsiaTheme="minorEastAsia"/>
          <w:lang w:eastAsia="zh-CN"/>
        </w:rPr>
        <w:t>monitoring</w:t>
      </w:r>
      <w:r w:rsidR="006265B4">
        <w:rPr>
          <w:rFonts w:eastAsiaTheme="minorEastAsia" w:hint="eastAsia"/>
          <w:lang w:eastAsia="zh-CN"/>
        </w:rPr>
        <w:t xml:space="preserve">, SI </w:t>
      </w:r>
      <w:r w:rsidR="006265B4">
        <w:rPr>
          <w:rFonts w:eastAsiaTheme="minorEastAsia"/>
          <w:lang w:eastAsia="zh-CN"/>
        </w:rPr>
        <w:t>acquisition</w:t>
      </w:r>
      <w:r w:rsidR="006265B4">
        <w:rPr>
          <w:rFonts w:eastAsiaTheme="minorEastAsia" w:hint="eastAsia"/>
          <w:lang w:eastAsia="zh-CN"/>
        </w:rPr>
        <w:t xml:space="preserve"> and WUS</w:t>
      </w:r>
      <w:bookmarkEnd w:id="9"/>
      <w:bookmarkEnd w:id="10"/>
      <w:r w:rsidR="006265B4">
        <w:rPr>
          <w:rFonts w:eastAsiaTheme="minorEastAsia" w:hint="eastAsia"/>
          <w:lang w:eastAsia="zh-CN"/>
        </w:rPr>
        <w:t xml:space="preserve"> could be applied for IoT NTN. And further enhancement is not required.</w:t>
      </w:r>
    </w:p>
    <w:p w:rsidR="00D6339B" w:rsidRPr="005641FE" w:rsidRDefault="006265B4" w:rsidP="00DB16EB">
      <w:pPr>
        <w:pStyle w:val="a0"/>
        <w:rPr>
          <w:rFonts w:eastAsiaTheme="minorEastAsia"/>
          <w:b/>
          <w:lang w:eastAsia="zh-CN"/>
        </w:rPr>
      </w:pPr>
      <w:r w:rsidRPr="006265B4">
        <w:rPr>
          <w:rFonts w:eastAsiaTheme="minorEastAsia" w:hint="eastAsia"/>
          <w:b/>
          <w:lang w:eastAsia="zh-CN"/>
        </w:rPr>
        <w:t xml:space="preserve">Observation 1: For GEO, </w:t>
      </w:r>
      <w:r>
        <w:rPr>
          <w:rFonts w:eastAsiaTheme="minorEastAsia" w:hint="eastAsia"/>
          <w:b/>
          <w:lang w:eastAsia="zh-CN"/>
        </w:rPr>
        <w:t xml:space="preserve">the </w:t>
      </w:r>
      <w:r w:rsidRPr="006265B4">
        <w:rPr>
          <w:rFonts w:eastAsiaTheme="minorEastAsia" w:hint="eastAsia"/>
          <w:b/>
          <w:lang w:eastAsia="zh-CN"/>
        </w:rPr>
        <w:t xml:space="preserve">existing PSM mechanisms e.g. eDRX, relaxed </w:t>
      </w:r>
      <w:r w:rsidRPr="006265B4">
        <w:rPr>
          <w:rFonts w:eastAsiaTheme="minorEastAsia"/>
          <w:b/>
          <w:lang w:eastAsia="zh-CN"/>
        </w:rPr>
        <w:t>monitoring</w:t>
      </w:r>
      <w:r w:rsidRPr="006265B4">
        <w:rPr>
          <w:rFonts w:eastAsiaTheme="minorEastAsia" w:hint="eastAsia"/>
          <w:b/>
          <w:lang w:eastAsia="zh-CN"/>
        </w:rPr>
        <w:t xml:space="preserve">, SI </w:t>
      </w:r>
      <w:r w:rsidRPr="006265B4">
        <w:rPr>
          <w:rFonts w:eastAsiaTheme="minorEastAsia"/>
          <w:b/>
          <w:lang w:eastAsia="zh-CN"/>
        </w:rPr>
        <w:t>acquisition</w:t>
      </w:r>
      <w:r w:rsidRPr="006265B4">
        <w:rPr>
          <w:rFonts w:eastAsiaTheme="minorEastAsia" w:hint="eastAsia"/>
          <w:b/>
          <w:lang w:eastAsia="zh-CN"/>
        </w:rPr>
        <w:t xml:space="preserve"> and WUS could be reused without any further enhancement.</w:t>
      </w:r>
    </w:p>
    <w:p w:rsidR="00DF43F5" w:rsidRPr="005641FE" w:rsidRDefault="00DF43F5" w:rsidP="00DB16EB">
      <w:pPr>
        <w:pStyle w:val="a0"/>
        <w:rPr>
          <w:rFonts w:eastAsiaTheme="minorEastAsia"/>
          <w:lang w:eastAsia="zh-CN"/>
        </w:rPr>
      </w:pPr>
    </w:p>
    <w:p w:rsidR="00DB16EB" w:rsidRPr="006265B4" w:rsidRDefault="008C549B" w:rsidP="00DB16EB">
      <w:pPr>
        <w:pStyle w:val="a0"/>
        <w:rPr>
          <w:rFonts w:eastAsiaTheme="minorEastAsia"/>
          <w:u w:val="single"/>
          <w:lang w:eastAsia="zh-CN"/>
        </w:rPr>
      </w:pPr>
      <w:r w:rsidRPr="006265B4">
        <w:rPr>
          <w:rFonts w:eastAsiaTheme="minorEastAsia" w:hint="eastAsia"/>
          <w:u w:val="single"/>
          <w:lang w:eastAsia="zh-CN"/>
        </w:rPr>
        <w:t xml:space="preserve">For </w:t>
      </w:r>
      <w:r w:rsidR="006265B4" w:rsidRPr="006265B4">
        <w:rPr>
          <w:rFonts w:eastAsiaTheme="minorEastAsia" w:hint="eastAsia"/>
          <w:u w:val="single"/>
          <w:lang w:eastAsia="zh-CN"/>
        </w:rPr>
        <w:t>LEO with continuous coverage:</w:t>
      </w:r>
    </w:p>
    <w:p w:rsidR="008661F5" w:rsidRDefault="001F7363" w:rsidP="00EC33A5">
      <w:pPr>
        <w:pStyle w:val="a0"/>
        <w:rPr>
          <w:rFonts w:eastAsia="DengXian"/>
          <w:lang w:eastAsia="zh-CN"/>
        </w:rPr>
      </w:pPr>
      <w:r>
        <w:rPr>
          <w:rFonts w:eastAsiaTheme="minorEastAsia" w:hint="eastAsia"/>
          <w:lang w:eastAsia="zh-CN"/>
        </w:rPr>
        <w:t>If earth moving cell is deployed,</w:t>
      </w:r>
      <w:r w:rsidR="00EC33A5">
        <w:rPr>
          <w:rFonts w:eastAsiaTheme="minorEastAsia" w:hint="eastAsia"/>
          <w:lang w:eastAsia="zh-CN"/>
        </w:rPr>
        <w:t xml:space="preserve"> </w:t>
      </w:r>
      <w:r w:rsidR="00EC33A5">
        <w:rPr>
          <w:rFonts w:eastAsia="DengXian"/>
          <w:lang w:eastAsia="zh-CN"/>
        </w:rPr>
        <w:t>it’s necessary to consider how to resolve the cell-change during eDRX wake-up occasion.</w:t>
      </w:r>
      <w:r w:rsidR="00EC33A5">
        <w:rPr>
          <w:rFonts w:eastAsia="DengXian" w:hint="eastAsia"/>
          <w:lang w:eastAsia="zh-CN"/>
        </w:rPr>
        <w:t xml:space="preserve"> We assume</w:t>
      </w:r>
      <w:r w:rsidR="00EC33A5">
        <w:rPr>
          <w:rFonts w:eastAsia="DengXian"/>
          <w:lang w:eastAsia="zh-CN"/>
        </w:rPr>
        <w:t xml:space="preserve"> the </w:t>
      </w:r>
      <w:r w:rsidR="00EC33A5">
        <w:rPr>
          <w:rFonts w:eastAsia="DengXian" w:hint="eastAsia"/>
          <w:lang w:eastAsia="zh-CN"/>
        </w:rPr>
        <w:t>existing</w:t>
      </w:r>
      <w:r w:rsidR="00EC33A5">
        <w:rPr>
          <w:rFonts w:eastAsia="DengXian"/>
          <w:lang w:eastAsia="zh-CN"/>
        </w:rPr>
        <w:t xml:space="preserve"> PSM scheme</w:t>
      </w:r>
      <w:r w:rsidR="00EC33A5">
        <w:rPr>
          <w:rFonts w:eastAsia="DengXian" w:hint="eastAsia"/>
          <w:lang w:eastAsia="zh-CN"/>
        </w:rPr>
        <w:t xml:space="preserve"> </w:t>
      </w:r>
      <w:r w:rsidR="00EC33A5">
        <w:rPr>
          <w:rFonts w:eastAsiaTheme="minorEastAsia" w:hint="eastAsia"/>
          <w:lang w:eastAsia="zh-CN"/>
        </w:rPr>
        <w:t>e.g.</w:t>
      </w:r>
      <w:r w:rsidR="000C3597">
        <w:rPr>
          <w:rFonts w:eastAsiaTheme="minorEastAsia" w:hint="eastAsia"/>
          <w:lang w:eastAsia="zh-CN"/>
        </w:rPr>
        <w:t xml:space="preserve">, </w:t>
      </w:r>
      <w:r w:rsidR="00EC33A5">
        <w:rPr>
          <w:rFonts w:eastAsiaTheme="minorEastAsia" w:hint="eastAsia"/>
          <w:lang w:eastAsia="zh-CN"/>
        </w:rPr>
        <w:t xml:space="preserve">eDRX, relaxed </w:t>
      </w:r>
      <w:r w:rsidR="00EC33A5">
        <w:rPr>
          <w:rFonts w:eastAsiaTheme="minorEastAsia"/>
          <w:lang w:eastAsia="zh-CN"/>
        </w:rPr>
        <w:t>monitoring</w:t>
      </w:r>
      <w:r w:rsidR="00EC33A5">
        <w:rPr>
          <w:rFonts w:eastAsiaTheme="minorEastAsia" w:hint="eastAsia"/>
          <w:lang w:eastAsia="zh-CN"/>
        </w:rPr>
        <w:t xml:space="preserve">, SI </w:t>
      </w:r>
      <w:r w:rsidR="00EC33A5">
        <w:rPr>
          <w:rFonts w:eastAsiaTheme="minorEastAsia"/>
          <w:lang w:eastAsia="zh-CN"/>
        </w:rPr>
        <w:t>acquisition</w:t>
      </w:r>
      <w:r w:rsidR="00EC33A5">
        <w:rPr>
          <w:rFonts w:eastAsiaTheme="minorEastAsia" w:hint="eastAsia"/>
          <w:lang w:eastAsia="zh-CN"/>
        </w:rPr>
        <w:t xml:space="preserve"> and WUS</w:t>
      </w:r>
      <w:r w:rsidR="00EC33A5">
        <w:rPr>
          <w:rFonts w:eastAsia="DengXian"/>
          <w:lang w:eastAsia="zh-CN"/>
        </w:rPr>
        <w:t xml:space="preserve"> could be reused with some</w:t>
      </w:r>
      <w:r w:rsidR="00EC33A5">
        <w:rPr>
          <w:rFonts w:eastAsia="DengXian" w:hint="eastAsia"/>
          <w:lang w:eastAsia="zh-CN"/>
        </w:rPr>
        <w:t xml:space="preserve"> minor</w:t>
      </w:r>
      <w:r w:rsidR="00EC33A5">
        <w:rPr>
          <w:rFonts w:eastAsia="DengXian"/>
          <w:lang w:eastAsia="zh-CN"/>
        </w:rPr>
        <w:t xml:space="preserve"> adjustment to search for the new cell according to the ephemeris data </w:t>
      </w:r>
      <w:r w:rsidR="00EC33A5">
        <w:rPr>
          <w:rFonts w:eastAsia="DengXian" w:hint="eastAsia"/>
          <w:lang w:eastAsia="zh-CN"/>
        </w:rPr>
        <w:t xml:space="preserve">to </w:t>
      </w:r>
      <w:r w:rsidR="00EC33A5">
        <w:rPr>
          <w:rFonts w:eastAsia="DengXian"/>
          <w:lang w:eastAsia="zh-CN"/>
        </w:rPr>
        <w:t>monitor</w:t>
      </w:r>
      <w:r w:rsidR="00EC33A5">
        <w:rPr>
          <w:rFonts w:eastAsia="DengXian" w:hint="eastAsia"/>
          <w:lang w:eastAsia="zh-CN"/>
        </w:rPr>
        <w:t xml:space="preserve"> the WUS/Paging signalling.</w:t>
      </w:r>
      <w:r w:rsidR="008661F5">
        <w:rPr>
          <w:rFonts w:eastAsia="DengXian" w:hint="eastAsia"/>
          <w:lang w:eastAsia="zh-CN"/>
        </w:rPr>
        <w:t xml:space="preserve"> How to get and update the ephemeris data for IoT NTN devices is pending to the outcome of NR NTN.</w:t>
      </w:r>
    </w:p>
    <w:p w:rsidR="00A07D88" w:rsidRDefault="00A07D88" w:rsidP="00EC33A5">
      <w:pPr>
        <w:pStyle w:val="a0"/>
        <w:rPr>
          <w:rFonts w:eastAsia="DengXian"/>
          <w:b/>
          <w:lang w:eastAsia="zh-CN"/>
        </w:rPr>
      </w:pPr>
      <w:r w:rsidRPr="008661F5">
        <w:rPr>
          <w:rFonts w:eastAsia="DengXian"/>
          <w:b/>
          <w:lang w:eastAsia="zh-CN"/>
        </w:rPr>
        <w:t>Observation</w:t>
      </w:r>
      <w:r w:rsidRPr="008661F5">
        <w:rPr>
          <w:rFonts w:eastAsia="DengXian" w:hint="eastAsia"/>
          <w:b/>
          <w:lang w:eastAsia="zh-CN"/>
        </w:rPr>
        <w:t xml:space="preserve"> 2: For LEO with </w:t>
      </w:r>
      <w:r w:rsidRPr="008661F5">
        <w:rPr>
          <w:rFonts w:eastAsia="DengXian"/>
          <w:b/>
          <w:lang w:eastAsia="zh-CN"/>
        </w:rPr>
        <w:t>continuous</w:t>
      </w:r>
      <w:r w:rsidRPr="008661F5">
        <w:rPr>
          <w:rFonts w:eastAsia="DengXian" w:hint="eastAsia"/>
          <w:b/>
          <w:lang w:eastAsia="zh-CN"/>
        </w:rPr>
        <w:t xml:space="preserve"> coverage, </w:t>
      </w:r>
      <w:r w:rsidR="008661F5" w:rsidRPr="008661F5">
        <w:rPr>
          <w:rFonts w:eastAsia="DengXian"/>
          <w:b/>
          <w:lang w:eastAsia="zh-CN"/>
        </w:rPr>
        <w:t xml:space="preserve">the </w:t>
      </w:r>
      <w:r w:rsidR="008661F5" w:rsidRPr="008661F5">
        <w:rPr>
          <w:rFonts w:eastAsia="DengXian" w:hint="eastAsia"/>
          <w:b/>
          <w:lang w:eastAsia="zh-CN"/>
        </w:rPr>
        <w:t>existing</w:t>
      </w:r>
      <w:r w:rsidR="008661F5" w:rsidRPr="008661F5">
        <w:rPr>
          <w:rFonts w:eastAsia="DengXian"/>
          <w:b/>
          <w:lang w:eastAsia="zh-CN"/>
        </w:rPr>
        <w:t xml:space="preserve"> PSM scheme</w:t>
      </w:r>
      <w:r w:rsidR="008661F5" w:rsidRPr="008661F5">
        <w:rPr>
          <w:rFonts w:eastAsia="DengXian" w:hint="eastAsia"/>
          <w:b/>
          <w:lang w:eastAsia="zh-CN"/>
        </w:rPr>
        <w:t xml:space="preserve"> </w:t>
      </w:r>
      <w:r w:rsidR="008661F5" w:rsidRPr="008661F5">
        <w:rPr>
          <w:rFonts w:eastAsiaTheme="minorEastAsia" w:hint="eastAsia"/>
          <w:b/>
          <w:lang w:eastAsia="zh-CN"/>
        </w:rPr>
        <w:t>e.g.</w:t>
      </w:r>
      <w:r w:rsidR="000C3597">
        <w:rPr>
          <w:rFonts w:eastAsiaTheme="minorEastAsia" w:hint="eastAsia"/>
          <w:b/>
          <w:lang w:eastAsia="zh-CN"/>
        </w:rPr>
        <w:t>,</w:t>
      </w:r>
      <w:r w:rsidR="008661F5" w:rsidRPr="008661F5">
        <w:rPr>
          <w:rFonts w:eastAsiaTheme="minorEastAsia" w:hint="eastAsia"/>
          <w:b/>
          <w:lang w:eastAsia="zh-CN"/>
        </w:rPr>
        <w:t xml:space="preserve">  eDRX, relaxed </w:t>
      </w:r>
      <w:r w:rsidR="008661F5" w:rsidRPr="008661F5">
        <w:rPr>
          <w:rFonts w:eastAsiaTheme="minorEastAsia"/>
          <w:b/>
          <w:lang w:eastAsia="zh-CN"/>
        </w:rPr>
        <w:t>monitoring</w:t>
      </w:r>
      <w:r w:rsidR="008661F5" w:rsidRPr="008661F5">
        <w:rPr>
          <w:rFonts w:eastAsiaTheme="minorEastAsia" w:hint="eastAsia"/>
          <w:b/>
          <w:lang w:eastAsia="zh-CN"/>
        </w:rPr>
        <w:t xml:space="preserve">, SI </w:t>
      </w:r>
      <w:r w:rsidR="008661F5" w:rsidRPr="008661F5">
        <w:rPr>
          <w:rFonts w:eastAsiaTheme="minorEastAsia"/>
          <w:b/>
          <w:lang w:eastAsia="zh-CN"/>
        </w:rPr>
        <w:t>acquisition</w:t>
      </w:r>
      <w:r w:rsidR="008661F5" w:rsidRPr="008661F5">
        <w:rPr>
          <w:rFonts w:eastAsiaTheme="minorEastAsia" w:hint="eastAsia"/>
          <w:b/>
          <w:lang w:eastAsia="zh-CN"/>
        </w:rPr>
        <w:t xml:space="preserve"> and WUS</w:t>
      </w:r>
      <w:r w:rsidR="008661F5" w:rsidRPr="008661F5">
        <w:rPr>
          <w:rFonts w:eastAsia="DengXian"/>
          <w:b/>
          <w:lang w:eastAsia="zh-CN"/>
        </w:rPr>
        <w:t xml:space="preserve"> could be reused with some</w:t>
      </w:r>
      <w:r w:rsidR="008661F5" w:rsidRPr="008661F5">
        <w:rPr>
          <w:rFonts w:eastAsia="DengXian" w:hint="eastAsia"/>
          <w:b/>
          <w:lang w:eastAsia="zh-CN"/>
        </w:rPr>
        <w:t xml:space="preserve"> minor</w:t>
      </w:r>
      <w:r w:rsidR="008661F5" w:rsidRPr="008661F5">
        <w:rPr>
          <w:rFonts w:eastAsia="DengXian"/>
          <w:b/>
          <w:lang w:eastAsia="zh-CN"/>
        </w:rPr>
        <w:t xml:space="preserve"> adjustment to search for the new cell according to the ephemeris data </w:t>
      </w:r>
      <w:r w:rsidR="008661F5" w:rsidRPr="008661F5">
        <w:rPr>
          <w:rFonts w:eastAsia="DengXian" w:hint="eastAsia"/>
          <w:b/>
          <w:lang w:eastAsia="zh-CN"/>
        </w:rPr>
        <w:t xml:space="preserve">to </w:t>
      </w:r>
      <w:r w:rsidR="008661F5" w:rsidRPr="008661F5">
        <w:rPr>
          <w:rFonts w:eastAsia="DengXian"/>
          <w:b/>
          <w:lang w:eastAsia="zh-CN"/>
        </w:rPr>
        <w:t>monitor</w:t>
      </w:r>
      <w:r w:rsidR="008661F5" w:rsidRPr="008661F5">
        <w:rPr>
          <w:rFonts w:eastAsia="DengXian" w:hint="eastAsia"/>
          <w:b/>
          <w:lang w:eastAsia="zh-CN"/>
        </w:rPr>
        <w:t xml:space="preserve"> the WUS/Paging signalling.</w:t>
      </w:r>
    </w:p>
    <w:p w:rsidR="008661F5" w:rsidRPr="008661F5" w:rsidRDefault="008661F5" w:rsidP="00EC33A5">
      <w:pPr>
        <w:pStyle w:val="a0"/>
        <w:rPr>
          <w:rFonts w:eastAsia="DengXian"/>
          <w:b/>
          <w:lang w:eastAsia="zh-CN"/>
        </w:rPr>
      </w:pPr>
    </w:p>
    <w:p w:rsidR="00EF09C5" w:rsidRPr="00EF09C5" w:rsidRDefault="006265B4" w:rsidP="00DB16EB">
      <w:pPr>
        <w:pStyle w:val="a0"/>
        <w:rPr>
          <w:rFonts w:eastAsiaTheme="minorEastAsia"/>
          <w:lang w:eastAsia="zh-CN"/>
        </w:rPr>
      </w:pPr>
      <w:r w:rsidRPr="006265B4">
        <w:rPr>
          <w:rFonts w:eastAsiaTheme="minorEastAsia" w:hint="eastAsia"/>
          <w:u w:val="single"/>
          <w:lang w:eastAsia="zh-CN"/>
        </w:rPr>
        <w:t xml:space="preserve">For LEO with </w:t>
      </w:r>
      <w:r w:rsidR="00EF09C5" w:rsidRPr="006265B4">
        <w:rPr>
          <w:rFonts w:eastAsiaTheme="minorEastAsia"/>
          <w:u w:val="single"/>
          <w:lang w:eastAsia="zh-CN"/>
        </w:rPr>
        <w:t>discontinuous coverage</w:t>
      </w:r>
      <w:r w:rsidRPr="006265B4">
        <w:rPr>
          <w:rFonts w:eastAsiaTheme="minorEastAsia" w:hint="eastAsia"/>
          <w:u w:val="single"/>
          <w:lang w:eastAsia="zh-CN"/>
        </w:rPr>
        <w:t>:</w:t>
      </w:r>
    </w:p>
    <w:p w:rsidR="00F13BD8" w:rsidRDefault="008661F5" w:rsidP="00DB16EB">
      <w:pPr>
        <w:pStyle w:val="a0"/>
        <w:rPr>
          <w:rFonts w:eastAsia="DengXian"/>
          <w:lang w:eastAsia="zh-CN"/>
        </w:rPr>
      </w:pPr>
      <w:r>
        <w:rPr>
          <w:rFonts w:eastAsia="DengXian"/>
          <w:lang w:eastAsia="zh-CN"/>
        </w:rPr>
        <w:t>For discontinuous coverage deployment,</w:t>
      </w:r>
      <w:r>
        <w:rPr>
          <w:rFonts w:eastAsia="DengXian" w:hint="eastAsia"/>
          <w:lang w:eastAsia="zh-CN"/>
        </w:rPr>
        <w:t xml:space="preserve"> we assume the coverage hole</w:t>
      </w:r>
      <w:r w:rsidR="000C3597">
        <w:rPr>
          <w:rFonts w:eastAsia="DengXian" w:hint="eastAsia"/>
          <w:lang w:eastAsia="zh-CN"/>
        </w:rPr>
        <w:t>s</w:t>
      </w:r>
      <w:r>
        <w:rPr>
          <w:rFonts w:eastAsia="DengXian" w:hint="eastAsia"/>
          <w:lang w:eastAsia="zh-CN"/>
        </w:rPr>
        <w:t xml:space="preserve"> may not appear regularly. </w:t>
      </w:r>
      <w:r w:rsidR="00361BE9">
        <w:rPr>
          <w:rFonts w:eastAsia="DengXian" w:hint="eastAsia"/>
          <w:lang w:eastAsia="zh-CN"/>
        </w:rPr>
        <w:t>In that case,</w:t>
      </w:r>
      <w:r>
        <w:rPr>
          <w:rFonts w:eastAsia="DengXian" w:hint="eastAsia"/>
          <w:lang w:eastAsia="zh-CN"/>
        </w:rPr>
        <w:t xml:space="preserve"> it</w:t>
      </w:r>
      <w:r>
        <w:rPr>
          <w:rFonts w:eastAsia="DengXian"/>
          <w:lang w:eastAsia="zh-CN"/>
        </w:rPr>
        <w:t>’</w:t>
      </w:r>
      <w:r>
        <w:rPr>
          <w:rFonts w:eastAsia="DengXian" w:hint="eastAsia"/>
          <w:lang w:eastAsia="zh-CN"/>
        </w:rPr>
        <w:t>s not easy to configure</w:t>
      </w:r>
      <w:r w:rsidR="007D58AF">
        <w:rPr>
          <w:rFonts w:eastAsia="DengXian" w:hint="eastAsia"/>
          <w:lang w:eastAsia="zh-CN"/>
        </w:rPr>
        <w:t xml:space="preserve"> a proper</w:t>
      </w:r>
      <w:r>
        <w:rPr>
          <w:rFonts w:eastAsia="DengXian" w:hint="eastAsia"/>
          <w:lang w:eastAsia="zh-CN"/>
        </w:rPr>
        <w:t xml:space="preserve"> eDRX cycle for </w:t>
      </w:r>
      <w:r w:rsidR="00565438">
        <w:rPr>
          <w:rFonts w:eastAsia="DengXian" w:hint="eastAsia"/>
          <w:lang w:eastAsia="zh-CN"/>
        </w:rPr>
        <w:t xml:space="preserve">the </w:t>
      </w:r>
      <w:r>
        <w:rPr>
          <w:rFonts w:eastAsia="DengXian" w:hint="eastAsia"/>
          <w:lang w:eastAsia="zh-CN"/>
        </w:rPr>
        <w:t>UE.</w:t>
      </w:r>
    </w:p>
    <w:p w:rsidR="000C3597" w:rsidRPr="000C3597" w:rsidRDefault="000C3597" w:rsidP="00DB16EB">
      <w:pPr>
        <w:pStyle w:val="a0"/>
        <w:rPr>
          <w:rFonts w:eastAsia="DengXian"/>
          <w:b/>
          <w:lang w:eastAsia="zh-CN"/>
        </w:rPr>
      </w:pPr>
      <w:r w:rsidRPr="000C3597">
        <w:rPr>
          <w:rFonts w:eastAsia="DengXian" w:hint="eastAsia"/>
          <w:b/>
          <w:lang w:eastAsia="zh-CN"/>
        </w:rPr>
        <w:t xml:space="preserve">Observation 3: Coverage holes may not appear regularly for LEO with </w:t>
      </w:r>
      <w:r w:rsidRPr="000C3597">
        <w:rPr>
          <w:rFonts w:eastAsia="DengXian"/>
          <w:b/>
          <w:lang w:eastAsia="zh-CN"/>
        </w:rPr>
        <w:t>discontinuous</w:t>
      </w:r>
      <w:r w:rsidRPr="000C3597">
        <w:rPr>
          <w:rFonts w:eastAsia="DengXian" w:hint="eastAsia"/>
          <w:b/>
          <w:lang w:eastAsia="zh-CN"/>
        </w:rPr>
        <w:t xml:space="preserve"> coverage scenario, which may bring the complexity for eDRX cycle configuration.</w:t>
      </w:r>
    </w:p>
    <w:p w:rsidR="00295920" w:rsidRDefault="00B538F3" w:rsidP="00DB16EB">
      <w:pPr>
        <w:pStyle w:val="a0"/>
        <w:rPr>
          <w:rFonts w:eastAsia="DengXian"/>
          <w:lang w:eastAsia="zh-CN"/>
        </w:rPr>
      </w:pPr>
      <w:r>
        <w:rPr>
          <w:rFonts w:eastAsia="DengXian" w:hint="eastAsia"/>
          <w:lang w:eastAsia="zh-CN"/>
        </w:rPr>
        <w:t xml:space="preserve">As one satellite could only serve a UE for dozens of seconds or just a few minutes, </w:t>
      </w:r>
      <w:r w:rsidR="008F3D17">
        <w:rPr>
          <w:rFonts w:eastAsia="DengXian" w:hint="eastAsia"/>
          <w:lang w:eastAsia="zh-CN"/>
        </w:rPr>
        <w:t xml:space="preserve">the most straightforward way for the UE is to do cell selection towards the LEOs according to the ephemeris data. When the satellite is gone, the UE could sleep down or even power off until to the next satellite is coming. </w:t>
      </w:r>
      <w:r w:rsidR="008F3D17">
        <w:rPr>
          <w:rFonts w:eastAsia="DengXian"/>
          <w:lang w:eastAsia="zh-CN"/>
        </w:rPr>
        <w:t>T</w:t>
      </w:r>
      <w:r w:rsidR="008F3D17">
        <w:rPr>
          <w:rFonts w:eastAsia="DengXian" w:hint="eastAsia"/>
          <w:lang w:eastAsia="zh-CN"/>
        </w:rPr>
        <w:t>hat means</w:t>
      </w:r>
      <w:proofErr w:type="gramStart"/>
      <w:r w:rsidR="008F3D17">
        <w:rPr>
          <w:rFonts w:eastAsia="DengXian" w:hint="eastAsia"/>
          <w:lang w:eastAsia="zh-CN"/>
        </w:rPr>
        <w:t>,</w:t>
      </w:r>
      <w:proofErr w:type="gramEnd"/>
      <w:r w:rsidR="008F3D17">
        <w:rPr>
          <w:rFonts w:eastAsia="DengXian" w:hint="eastAsia"/>
          <w:lang w:eastAsia="zh-CN"/>
        </w:rPr>
        <w:t xml:space="preserve"> eDRX/PSM is not necessary for </w:t>
      </w:r>
      <w:r w:rsidR="008F3D17" w:rsidRPr="008F3D17">
        <w:rPr>
          <w:rFonts w:eastAsia="DengXian" w:hint="eastAsia"/>
          <w:lang w:eastAsia="zh-CN"/>
        </w:rPr>
        <w:t xml:space="preserve">LEO with </w:t>
      </w:r>
      <w:r w:rsidR="008F3D17" w:rsidRPr="008F3D17">
        <w:rPr>
          <w:rFonts w:eastAsia="DengXian"/>
          <w:lang w:eastAsia="zh-CN"/>
        </w:rPr>
        <w:t>discontinuous coverage</w:t>
      </w:r>
      <w:r w:rsidR="008F3D17" w:rsidRPr="008F3D17">
        <w:rPr>
          <w:rFonts w:eastAsia="DengXian" w:hint="eastAsia"/>
          <w:lang w:eastAsia="zh-CN"/>
        </w:rPr>
        <w:t xml:space="preserve"> scenario.</w:t>
      </w:r>
    </w:p>
    <w:p w:rsidR="008F3D17" w:rsidRPr="00961A28" w:rsidRDefault="000C3597" w:rsidP="00DB16EB">
      <w:pPr>
        <w:pStyle w:val="a0"/>
        <w:rPr>
          <w:rFonts w:eastAsia="DengXian"/>
          <w:b/>
          <w:lang w:eastAsia="zh-CN"/>
        </w:rPr>
      </w:pPr>
      <w:r>
        <w:rPr>
          <w:rFonts w:eastAsia="DengXian" w:hint="eastAsia"/>
          <w:b/>
          <w:lang w:eastAsia="zh-CN"/>
        </w:rPr>
        <w:t>Proposal 1</w:t>
      </w:r>
      <w:r w:rsidR="008F3D17" w:rsidRPr="00A43747">
        <w:rPr>
          <w:rFonts w:eastAsia="DengXian" w:hint="eastAsia"/>
          <w:b/>
          <w:lang w:eastAsia="zh-CN"/>
        </w:rPr>
        <w:t xml:space="preserve">: eDRX/PSM is not necessary for LEO with </w:t>
      </w:r>
      <w:r w:rsidR="008F3D17" w:rsidRPr="00A43747">
        <w:rPr>
          <w:rFonts w:eastAsia="DengXian"/>
          <w:b/>
          <w:lang w:eastAsia="zh-CN"/>
        </w:rPr>
        <w:t>discontinuous coverage</w:t>
      </w:r>
      <w:r w:rsidR="008F3D17" w:rsidRPr="00A43747">
        <w:rPr>
          <w:rFonts w:eastAsia="DengXian" w:hint="eastAsia"/>
          <w:b/>
          <w:lang w:eastAsia="zh-CN"/>
        </w:rPr>
        <w:t xml:space="preserve"> scenario, the ephemeris data could be the most essential info for a UE to do proper </w:t>
      </w:r>
      <w:r w:rsidR="00961A28">
        <w:rPr>
          <w:rFonts w:eastAsia="DengXian" w:hint="eastAsia"/>
          <w:b/>
          <w:lang w:eastAsia="zh-CN"/>
        </w:rPr>
        <w:t>network selection when a satellite comes, and the UE could sleep down or power off when the satellite is gone.</w:t>
      </w:r>
    </w:p>
    <w:p w:rsidR="008F3D17" w:rsidRDefault="008F3D17" w:rsidP="00DB16EB">
      <w:pPr>
        <w:pStyle w:val="a0"/>
        <w:rPr>
          <w:rFonts w:eastAsia="DengXian"/>
          <w:lang w:eastAsia="zh-CN"/>
        </w:rPr>
      </w:pPr>
    </w:p>
    <w:p w:rsidR="00F422AC" w:rsidRDefault="00DB16EB" w:rsidP="00F422AC">
      <w:pPr>
        <w:pStyle w:val="20"/>
        <w:tabs>
          <w:tab w:val="left" w:pos="567"/>
        </w:tabs>
        <w:ind w:left="562" w:hanging="562"/>
        <w:jc w:val="both"/>
        <w:rPr>
          <w:rFonts w:eastAsiaTheme="minorEastAsia"/>
          <w:sz w:val="24"/>
        </w:rPr>
      </w:pPr>
      <w:r>
        <w:rPr>
          <w:rFonts w:eastAsiaTheme="minorEastAsia" w:hint="eastAsia"/>
          <w:sz w:val="24"/>
        </w:rPr>
        <w:t>PSM for connected mode</w:t>
      </w:r>
      <w:r w:rsidR="00F422AC">
        <w:rPr>
          <w:rFonts w:eastAsiaTheme="minorEastAsia" w:hint="eastAsia"/>
          <w:sz w:val="24"/>
        </w:rPr>
        <w:t xml:space="preserve"> </w:t>
      </w:r>
    </w:p>
    <w:p w:rsidR="00496C56" w:rsidRPr="000C3597" w:rsidRDefault="00C73376" w:rsidP="00F13BD8">
      <w:pPr>
        <w:pStyle w:val="a0"/>
        <w:rPr>
          <w:rFonts w:eastAsiaTheme="minorEastAsia"/>
          <w:lang w:eastAsia="zh-CN"/>
        </w:rPr>
      </w:pPr>
      <w:r>
        <w:rPr>
          <w:rFonts w:eastAsiaTheme="minorEastAsia"/>
          <w:lang w:eastAsia="zh-CN"/>
        </w:rPr>
        <w:t>F</w:t>
      </w:r>
      <w:r>
        <w:rPr>
          <w:rFonts w:eastAsiaTheme="minorEastAsia" w:hint="eastAsia"/>
          <w:lang w:eastAsia="zh-CN"/>
        </w:rPr>
        <w:t>or PSM in Connected mode, as chairman noted in the Chairman notes in RAN2#</w:t>
      </w:r>
      <w:r w:rsidRPr="000C3597">
        <w:rPr>
          <w:rFonts w:eastAsiaTheme="minorEastAsia" w:hint="eastAsia"/>
          <w:lang w:eastAsia="zh-CN"/>
        </w:rPr>
        <w:t>113bis meeting, m</w:t>
      </w:r>
      <w:r w:rsidRPr="000C3597">
        <w:t xml:space="preserve">ost </w:t>
      </w:r>
      <w:r w:rsidRPr="000C3597">
        <w:rPr>
          <w:rFonts w:eastAsiaTheme="minorEastAsia"/>
          <w:lang w:eastAsia="zh-CN"/>
        </w:rPr>
        <w:t>companies think Enhancements for power saving in connected mode are not essential for NTN IOT devices.</w:t>
      </w:r>
      <w:r w:rsidR="000C3597" w:rsidRPr="000C3597">
        <w:rPr>
          <w:rFonts w:eastAsiaTheme="minorEastAsia" w:hint="eastAsia"/>
          <w:lang w:eastAsia="zh-CN"/>
        </w:rPr>
        <w:t xml:space="preserve"> </w:t>
      </w:r>
      <w:r w:rsidRPr="000C3597">
        <w:rPr>
          <w:rFonts w:eastAsiaTheme="minorEastAsia" w:hint="eastAsia"/>
          <w:lang w:eastAsia="zh-CN"/>
        </w:rPr>
        <w:t>Generally we</w:t>
      </w:r>
      <w:r w:rsidRPr="000C3597">
        <w:rPr>
          <w:rFonts w:eastAsiaTheme="minorEastAsia"/>
          <w:lang w:eastAsia="zh-CN"/>
        </w:rPr>
        <w:t>’</w:t>
      </w:r>
      <w:r w:rsidRPr="000C3597">
        <w:rPr>
          <w:rFonts w:eastAsiaTheme="minorEastAsia" w:hint="eastAsia"/>
          <w:lang w:eastAsia="zh-CN"/>
        </w:rPr>
        <w:t>re fine with this working assumption for GEO scenarios and LEO with continuous coverage</w:t>
      </w:r>
      <w:r w:rsidR="00496C56" w:rsidRPr="000C3597">
        <w:rPr>
          <w:rFonts w:eastAsiaTheme="minorEastAsia" w:hint="eastAsia"/>
          <w:lang w:eastAsia="zh-CN"/>
        </w:rPr>
        <w:t xml:space="preserve"> scenario.</w:t>
      </w:r>
    </w:p>
    <w:p w:rsidR="00C73376" w:rsidRPr="000C3597" w:rsidRDefault="00496C56" w:rsidP="00F13BD8">
      <w:pPr>
        <w:pStyle w:val="a0"/>
        <w:rPr>
          <w:rFonts w:eastAsiaTheme="minorEastAsia"/>
          <w:b/>
          <w:lang w:eastAsia="zh-CN"/>
        </w:rPr>
      </w:pPr>
      <w:r w:rsidRPr="000C3597">
        <w:rPr>
          <w:rFonts w:eastAsiaTheme="minorEastAsia" w:hint="eastAsia"/>
          <w:b/>
          <w:lang w:eastAsia="zh-CN"/>
        </w:rPr>
        <w:t xml:space="preserve">Observation </w:t>
      </w:r>
      <w:r w:rsidR="00A9562A">
        <w:rPr>
          <w:rFonts w:eastAsiaTheme="minorEastAsia" w:hint="eastAsia"/>
          <w:b/>
          <w:lang w:eastAsia="zh-CN"/>
        </w:rPr>
        <w:t>4</w:t>
      </w:r>
      <w:r w:rsidRPr="000C3597">
        <w:rPr>
          <w:rFonts w:eastAsiaTheme="minorEastAsia" w:hint="eastAsia"/>
          <w:b/>
          <w:lang w:eastAsia="zh-CN"/>
        </w:rPr>
        <w:t>: for GEO scenarios and LEO with continuous coverage scenario, e</w:t>
      </w:r>
      <w:r w:rsidRPr="000C3597">
        <w:rPr>
          <w:rFonts w:eastAsiaTheme="minorEastAsia"/>
          <w:b/>
          <w:lang w:eastAsia="zh-CN"/>
        </w:rPr>
        <w:t xml:space="preserve">nhancements for power saving in connected mode </w:t>
      </w:r>
      <w:r w:rsidRPr="000C3597">
        <w:rPr>
          <w:rFonts w:eastAsiaTheme="minorEastAsia" w:hint="eastAsia"/>
          <w:b/>
          <w:lang w:eastAsia="zh-CN"/>
        </w:rPr>
        <w:t>are</w:t>
      </w:r>
      <w:r w:rsidRPr="000C3597">
        <w:rPr>
          <w:rFonts w:eastAsiaTheme="minorEastAsia"/>
          <w:b/>
          <w:lang w:eastAsia="zh-CN"/>
        </w:rPr>
        <w:t xml:space="preserve"> not essential for NTN IOT devices.</w:t>
      </w:r>
    </w:p>
    <w:p w:rsidR="00496C56" w:rsidRDefault="00496C56" w:rsidP="00F13BD8">
      <w:pPr>
        <w:pStyle w:val="a0"/>
        <w:rPr>
          <w:rFonts w:eastAsiaTheme="minorEastAsia"/>
          <w:lang w:eastAsia="zh-CN"/>
        </w:rPr>
      </w:pPr>
      <w:r>
        <w:rPr>
          <w:rFonts w:eastAsiaTheme="minorEastAsia" w:hint="eastAsia"/>
          <w:lang w:eastAsia="zh-CN"/>
        </w:rPr>
        <w:t xml:space="preserve">But for discontinuous coverage scenario, some adaption seems needed when a UE goes into a coverage hole from connected mode. Normally, RLF will be detected due to the coverage of the LEO is gone. </w:t>
      </w:r>
      <w:r w:rsidR="004877FB">
        <w:rPr>
          <w:rFonts w:eastAsiaTheme="minorEastAsia"/>
          <w:lang w:eastAsia="zh-CN"/>
        </w:rPr>
        <w:t>T</w:t>
      </w:r>
      <w:r w:rsidR="004877FB">
        <w:rPr>
          <w:rFonts w:eastAsiaTheme="minorEastAsia" w:hint="eastAsia"/>
          <w:lang w:eastAsia="zh-CN"/>
        </w:rPr>
        <w:t xml:space="preserve">he UE behaviors after RLF should be adjusted to adapt such kind of scenario. </w:t>
      </w:r>
      <w:r w:rsidR="004877FB">
        <w:rPr>
          <w:rFonts w:eastAsiaTheme="minorEastAsia"/>
          <w:lang w:eastAsia="zh-CN"/>
        </w:rPr>
        <w:t>U</w:t>
      </w:r>
      <w:r w:rsidR="004877FB">
        <w:rPr>
          <w:rFonts w:eastAsiaTheme="minorEastAsia" w:hint="eastAsia"/>
          <w:lang w:eastAsia="zh-CN"/>
        </w:rPr>
        <w:t>E should stop to try the cell selection and reestablishment, and indicate the upper layer such kind of situation.</w:t>
      </w:r>
    </w:p>
    <w:p w:rsidR="004877FB" w:rsidRDefault="004877FB" w:rsidP="00F13BD8">
      <w:pPr>
        <w:pStyle w:val="a0"/>
        <w:rPr>
          <w:rFonts w:eastAsiaTheme="minorEastAsia"/>
          <w:lang w:eastAsia="zh-CN"/>
        </w:rPr>
      </w:pPr>
      <w:r>
        <w:rPr>
          <w:rFonts w:eastAsiaTheme="minorEastAsia" w:hint="eastAsia"/>
          <w:lang w:eastAsia="zh-CN"/>
        </w:rPr>
        <w:t xml:space="preserve">UE could do proper cell selection towards the next LEO according to the ephemeris data, </w:t>
      </w:r>
      <w:r w:rsidR="005A1955">
        <w:rPr>
          <w:rFonts w:eastAsiaTheme="minorEastAsia" w:hint="eastAsia"/>
          <w:lang w:eastAsia="zh-CN"/>
        </w:rPr>
        <w:t>t</w:t>
      </w:r>
      <w:r>
        <w:rPr>
          <w:rFonts w:eastAsiaTheme="minorEastAsia" w:hint="eastAsia"/>
          <w:lang w:eastAsia="zh-CN"/>
        </w:rPr>
        <w:t>he upper layer of UE may</w:t>
      </w:r>
      <w:r w:rsidR="005A1955">
        <w:rPr>
          <w:rFonts w:eastAsiaTheme="minorEastAsia" w:hint="eastAsia"/>
          <w:lang w:eastAsia="zh-CN"/>
        </w:rPr>
        <w:t xml:space="preserve"> decide to</w:t>
      </w:r>
      <w:r>
        <w:rPr>
          <w:rFonts w:eastAsiaTheme="minorEastAsia" w:hint="eastAsia"/>
          <w:lang w:eastAsia="zh-CN"/>
        </w:rPr>
        <w:t xml:space="preserve"> reinitiate the service after UE </w:t>
      </w:r>
      <w:r w:rsidR="005A1955">
        <w:rPr>
          <w:rFonts w:eastAsiaTheme="minorEastAsia" w:hint="eastAsia"/>
          <w:lang w:eastAsia="zh-CN"/>
        </w:rPr>
        <w:t>camp on a new cell.</w:t>
      </w:r>
      <w:r w:rsidR="000C3597">
        <w:rPr>
          <w:rFonts w:eastAsiaTheme="minorEastAsia" w:hint="eastAsia"/>
          <w:lang w:eastAsia="zh-CN"/>
        </w:rPr>
        <w:t xml:space="preserve"> </w:t>
      </w:r>
      <w:r w:rsidR="000C3597">
        <w:rPr>
          <w:rFonts w:eastAsiaTheme="minorEastAsia"/>
          <w:lang w:eastAsia="zh-CN"/>
        </w:rPr>
        <w:t>D</w:t>
      </w:r>
      <w:r w:rsidR="000C3597">
        <w:rPr>
          <w:rFonts w:eastAsiaTheme="minorEastAsia" w:hint="eastAsia"/>
          <w:lang w:eastAsia="zh-CN"/>
        </w:rPr>
        <w:t>etails could be further worked in the WI phase.</w:t>
      </w:r>
    </w:p>
    <w:p w:rsidR="005A1955" w:rsidRPr="000C3597" w:rsidRDefault="007D4CFF" w:rsidP="00F13BD8">
      <w:pPr>
        <w:pStyle w:val="a0"/>
        <w:rPr>
          <w:rFonts w:eastAsiaTheme="minorEastAsia"/>
          <w:b/>
          <w:lang w:eastAsia="zh-CN"/>
        </w:rPr>
      </w:pPr>
      <w:r>
        <w:rPr>
          <w:rFonts w:eastAsiaTheme="minorEastAsia" w:hint="eastAsia"/>
          <w:b/>
          <w:lang w:eastAsia="zh-CN"/>
        </w:rPr>
        <w:t>P</w:t>
      </w:r>
      <w:r w:rsidR="00A9562A">
        <w:rPr>
          <w:rFonts w:eastAsiaTheme="minorEastAsia" w:hint="eastAsia"/>
          <w:b/>
          <w:lang w:eastAsia="zh-CN"/>
        </w:rPr>
        <w:t>roposal</w:t>
      </w:r>
      <w:r w:rsidR="005A1955" w:rsidRPr="000C3597">
        <w:rPr>
          <w:rFonts w:eastAsiaTheme="minorEastAsia" w:hint="eastAsia"/>
          <w:b/>
          <w:lang w:eastAsia="zh-CN"/>
        </w:rPr>
        <w:t xml:space="preserve"> </w:t>
      </w:r>
      <w:r w:rsidR="00A9562A">
        <w:rPr>
          <w:rFonts w:eastAsiaTheme="minorEastAsia" w:hint="eastAsia"/>
          <w:b/>
          <w:lang w:eastAsia="zh-CN"/>
        </w:rPr>
        <w:t>2</w:t>
      </w:r>
      <w:r w:rsidR="005A1955" w:rsidRPr="000C3597">
        <w:rPr>
          <w:rFonts w:eastAsiaTheme="minorEastAsia" w:hint="eastAsia"/>
          <w:b/>
          <w:lang w:eastAsia="zh-CN"/>
        </w:rPr>
        <w:t xml:space="preserve">: </w:t>
      </w:r>
      <w:r w:rsidR="000C3597">
        <w:rPr>
          <w:rFonts w:eastAsiaTheme="minorEastAsia" w:hint="eastAsia"/>
          <w:b/>
          <w:lang w:eastAsia="zh-CN"/>
        </w:rPr>
        <w:t xml:space="preserve">For </w:t>
      </w:r>
      <w:r w:rsidR="000C3597" w:rsidRPr="000C3597">
        <w:rPr>
          <w:rFonts w:eastAsiaTheme="minorEastAsia"/>
          <w:b/>
          <w:lang w:eastAsia="zh-CN"/>
        </w:rPr>
        <w:t>discontinuous</w:t>
      </w:r>
      <w:r w:rsidR="000C3597" w:rsidRPr="000C3597">
        <w:rPr>
          <w:rFonts w:eastAsiaTheme="minorEastAsia" w:hint="eastAsia"/>
          <w:b/>
          <w:lang w:eastAsia="zh-CN"/>
        </w:rPr>
        <w:t xml:space="preserve"> coverage scenario, if RLF is caused by the coverage hole, the handling of RLF in the UE should be adjusted</w:t>
      </w:r>
      <w:r w:rsidR="000C3597">
        <w:rPr>
          <w:rFonts w:eastAsiaTheme="minorEastAsia" w:hint="eastAsia"/>
          <w:b/>
          <w:lang w:eastAsia="zh-CN"/>
        </w:rPr>
        <w:t xml:space="preserve">. E.g., </w:t>
      </w:r>
      <w:r w:rsidR="000C3597" w:rsidRPr="000C3597">
        <w:rPr>
          <w:rFonts w:eastAsiaTheme="minorEastAsia" w:hint="eastAsia"/>
          <w:b/>
          <w:lang w:eastAsia="zh-CN"/>
        </w:rPr>
        <w:t>abort the cell selection and reestablishment, and retry the cell selection when the next satellite cell is coming</w:t>
      </w:r>
      <w:r w:rsidR="004D7360">
        <w:rPr>
          <w:rFonts w:eastAsiaTheme="minorEastAsia" w:hint="eastAsia"/>
          <w:b/>
          <w:lang w:eastAsia="zh-CN"/>
        </w:rPr>
        <w:t xml:space="preserve"> if necessary</w:t>
      </w:r>
      <w:r w:rsidR="000C3597" w:rsidRPr="000C3597">
        <w:rPr>
          <w:rFonts w:eastAsiaTheme="minorEastAsia" w:hint="eastAsia"/>
          <w:b/>
          <w:lang w:eastAsia="zh-CN"/>
        </w:rPr>
        <w:t>.</w:t>
      </w:r>
      <w:r w:rsidR="005A1955" w:rsidRPr="000C3597">
        <w:rPr>
          <w:rFonts w:eastAsiaTheme="minorEastAsia" w:hint="eastAsia"/>
          <w:b/>
          <w:lang w:eastAsia="zh-CN"/>
        </w:rPr>
        <w:t xml:space="preserve"> </w:t>
      </w:r>
    </w:p>
    <w:p w:rsidR="00496C56" w:rsidRPr="00496C56" w:rsidRDefault="00496C56" w:rsidP="00F13BD8">
      <w:pPr>
        <w:pStyle w:val="a0"/>
        <w:rPr>
          <w:rFonts w:eastAsiaTheme="minorEastAsia"/>
          <w:lang w:eastAsia="zh-CN"/>
        </w:rPr>
      </w:pPr>
    </w:p>
    <w:p w:rsidR="00066325" w:rsidRDefault="00C8286B">
      <w:pPr>
        <w:pStyle w:val="1"/>
        <w:jc w:val="both"/>
      </w:pPr>
      <w:r>
        <w:lastRenderedPageBreak/>
        <w:t>Conclusion</w:t>
      </w:r>
    </w:p>
    <w:p w:rsidR="00066325" w:rsidRDefault="00C8286B">
      <w:pPr>
        <w:pStyle w:val="a0"/>
        <w:rPr>
          <w:rFonts w:eastAsia="宋体"/>
          <w:lang w:val="en-GB" w:eastAsia="zh-CN"/>
        </w:rPr>
      </w:pPr>
      <w:r>
        <w:rPr>
          <w:rFonts w:eastAsia="宋体" w:hint="eastAsia"/>
          <w:lang w:val="en-GB" w:eastAsia="zh-CN"/>
        </w:rPr>
        <w:t xml:space="preserve">According to the analysis in section 2, </w:t>
      </w:r>
      <w:r w:rsidR="0087520F">
        <w:rPr>
          <w:rFonts w:eastAsia="宋体" w:hint="eastAsia"/>
          <w:lang w:val="en-GB" w:eastAsia="zh-CN"/>
        </w:rPr>
        <w:t>the following observations and proposals are provided</w:t>
      </w:r>
      <w:r>
        <w:rPr>
          <w:rFonts w:eastAsia="宋体" w:hint="eastAsia"/>
          <w:lang w:val="en-GB" w:eastAsia="zh-CN"/>
        </w:rPr>
        <w:t>:</w:t>
      </w:r>
    </w:p>
    <w:p w:rsidR="007D4CFF" w:rsidRPr="005641FE" w:rsidRDefault="007D4CFF" w:rsidP="007D4CFF">
      <w:pPr>
        <w:pStyle w:val="a0"/>
        <w:rPr>
          <w:rFonts w:eastAsiaTheme="minorEastAsia"/>
          <w:b/>
          <w:lang w:eastAsia="zh-CN"/>
        </w:rPr>
      </w:pPr>
      <w:r w:rsidRPr="006265B4">
        <w:rPr>
          <w:rFonts w:eastAsiaTheme="minorEastAsia" w:hint="eastAsia"/>
          <w:b/>
          <w:lang w:eastAsia="zh-CN"/>
        </w:rPr>
        <w:t xml:space="preserve">Observation 1: For GEO, </w:t>
      </w:r>
      <w:r>
        <w:rPr>
          <w:rFonts w:eastAsiaTheme="minorEastAsia" w:hint="eastAsia"/>
          <w:b/>
          <w:lang w:eastAsia="zh-CN"/>
        </w:rPr>
        <w:t xml:space="preserve">the </w:t>
      </w:r>
      <w:r w:rsidRPr="006265B4">
        <w:rPr>
          <w:rFonts w:eastAsiaTheme="minorEastAsia" w:hint="eastAsia"/>
          <w:b/>
          <w:lang w:eastAsia="zh-CN"/>
        </w:rPr>
        <w:t xml:space="preserve">existing PSM mechanisms e.g. eDRX, relaxed </w:t>
      </w:r>
      <w:r w:rsidRPr="006265B4">
        <w:rPr>
          <w:rFonts w:eastAsiaTheme="minorEastAsia"/>
          <w:b/>
          <w:lang w:eastAsia="zh-CN"/>
        </w:rPr>
        <w:t>monitoring</w:t>
      </w:r>
      <w:r w:rsidRPr="006265B4">
        <w:rPr>
          <w:rFonts w:eastAsiaTheme="minorEastAsia" w:hint="eastAsia"/>
          <w:b/>
          <w:lang w:eastAsia="zh-CN"/>
        </w:rPr>
        <w:t xml:space="preserve">, SI </w:t>
      </w:r>
      <w:r w:rsidRPr="006265B4">
        <w:rPr>
          <w:rFonts w:eastAsiaTheme="minorEastAsia"/>
          <w:b/>
          <w:lang w:eastAsia="zh-CN"/>
        </w:rPr>
        <w:t>acquisition</w:t>
      </w:r>
      <w:r w:rsidRPr="006265B4">
        <w:rPr>
          <w:rFonts w:eastAsiaTheme="minorEastAsia" w:hint="eastAsia"/>
          <w:b/>
          <w:lang w:eastAsia="zh-CN"/>
        </w:rPr>
        <w:t xml:space="preserve"> and WUS could be reused without any further enhancement.</w:t>
      </w:r>
    </w:p>
    <w:p w:rsidR="007D4CFF" w:rsidRDefault="007D4CFF" w:rsidP="007D4CFF">
      <w:pPr>
        <w:pStyle w:val="a0"/>
        <w:rPr>
          <w:rFonts w:eastAsia="DengXian"/>
          <w:b/>
          <w:lang w:eastAsia="zh-CN"/>
        </w:rPr>
      </w:pPr>
      <w:r w:rsidRPr="008661F5">
        <w:rPr>
          <w:rFonts w:eastAsia="DengXian"/>
          <w:b/>
          <w:lang w:eastAsia="zh-CN"/>
        </w:rPr>
        <w:t>Observation</w:t>
      </w:r>
      <w:r w:rsidRPr="008661F5">
        <w:rPr>
          <w:rFonts w:eastAsia="DengXian" w:hint="eastAsia"/>
          <w:b/>
          <w:lang w:eastAsia="zh-CN"/>
        </w:rPr>
        <w:t xml:space="preserve"> 2: For LEO with </w:t>
      </w:r>
      <w:r w:rsidRPr="008661F5">
        <w:rPr>
          <w:rFonts w:eastAsia="DengXian"/>
          <w:b/>
          <w:lang w:eastAsia="zh-CN"/>
        </w:rPr>
        <w:t>continuous</w:t>
      </w:r>
      <w:r w:rsidRPr="008661F5">
        <w:rPr>
          <w:rFonts w:eastAsia="DengXian" w:hint="eastAsia"/>
          <w:b/>
          <w:lang w:eastAsia="zh-CN"/>
        </w:rPr>
        <w:t xml:space="preserve"> coverage, </w:t>
      </w:r>
      <w:r w:rsidRPr="008661F5">
        <w:rPr>
          <w:rFonts w:eastAsia="DengXian"/>
          <w:b/>
          <w:lang w:eastAsia="zh-CN"/>
        </w:rPr>
        <w:t xml:space="preserve">the </w:t>
      </w:r>
      <w:r w:rsidRPr="008661F5">
        <w:rPr>
          <w:rFonts w:eastAsia="DengXian" w:hint="eastAsia"/>
          <w:b/>
          <w:lang w:eastAsia="zh-CN"/>
        </w:rPr>
        <w:t>existing</w:t>
      </w:r>
      <w:r w:rsidRPr="008661F5">
        <w:rPr>
          <w:rFonts w:eastAsia="DengXian"/>
          <w:b/>
          <w:lang w:eastAsia="zh-CN"/>
        </w:rPr>
        <w:t xml:space="preserve"> PSM scheme</w:t>
      </w:r>
      <w:r w:rsidRPr="008661F5">
        <w:rPr>
          <w:rFonts w:eastAsia="DengXian" w:hint="eastAsia"/>
          <w:b/>
          <w:lang w:eastAsia="zh-CN"/>
        </w:rPr>
        <w:t xml:space="preserve"> </w:t>
      </w:r>
      <w:r w:rsidRPr="008661F5">
        <w:rPr>
          <w:rFonts w:eastAsiaTheme="minorEastAsia" w:hint="eastAsia"/>
          <w:b/>
          <w:lang w:eastAsia="zh-CN"/>
        </w:rPr>
        <w:t>e.g.</w:t>
      </w:r>
      <w:r>
        <w:rPr>
          <w:rFonts w:eastAsiaTheme="minorEastAsia" w:hint="eastAsia"/>
          <w:b/>
          <w:lang w:eastAsia="zh-CN"/>
        </w:rPr>
        <w:t>,</w:t>
      </w:r>
      <w:r w:rsidRPr="008661F5">
        <w:rPr>
          <w:rFonts w:eastAsiaTheme="minorEastAsia" w:hint="eastAsia"/>
          <w:b/>
          <w:lang w:eastAsia="zh-CN"/>
        </w:rPr>
        <w:t xml:space="preserve">  eDRX, relaxed </w:t>
      </w:r>
      <w:r w:rsidRPr="008661F5">
        <w:rPr>
          <w:rFonts w:eastAsiaTheme="minorEastAsia"/>
          <w:b/>
          <w:lang w:eastAsia="zh-CN"/>
        </w:rPr>
        <w:t>monitoring</w:t>
      </w:r>
      <w:r w:rsidRPr="008661F5">
        <w:rPr>
          <w:rFonts w:eastAsiaTheme="minorEastAsia" w:hint="eastAsia"/>
          <w:b/>
          <w:lang w:eastAsia="zh-CN"/>
        </w:rPr>
        <w:t xml:space="preserve">, SI </w:t>
      </w:r>
      <w:r w:rsidRPr="008661F5">
        <w:rPr>
          <w:rFonts w:eastAsiaTheme="minorEastAsia"/>
          <w:b/>
          <w:lang w:eastAsia="zh-CN"/>
        </w:rPr>
        <w:t>acquisition</w:t>
      </w:r>
      <w:r w:rsidRPr="008661F5">
        <w:rPr>
          <w:rFonts w:eastAsiaTheme="minorEastAsia" w:hint="eastAsia"/>
          <w:b/>
          <w:lang w:eastAsia="zh-CN"/>
        </w:rPr>
        <w:t xml:space="preserve"> and WUS</w:t>
      </w:r>
      <w:r w:rsidRPr="008661F5">
        <w:rPr>
          <w:rFonts w:eastAsia="DengXian"/>
          <w:b/>
          <w:lang w:eastAsia="zh-CN"/>
        </w:rPr>
        <w:t xml:space="preserve"> could be reused with some</w:t>
      </w:r>
      <w:r w:rsidRPr="008661F5">
        <w:rPr>
          <w:rFonts w:eastAsia="DengXian" w:hint="eastAsia"/>
          <w:b/>
          <w:lang w:eastAsia="zh-CN"/>
        </w:rPr>
        <w:t xml:space="preserve"> minor</w:t>
      </w:r>
      <w:r w:rsidRPr="008661F5">
        <w:rPr>
          <w:rFonts w:eastAsia="DengXian"/>
          <w:b/>
          <w:lang w:eastAsia="zh-CN"/>
        </w:rPr>
        <w:t xml:space="preserve"> adjustment to search for the new cell according to the ephemeris data </w:t>
      </w:r>
      <w:r w:rsidRPr="008661F5">
        <w:rPr>
          <w:rFonts w:eastAsia="DengXian" w:hint="eastAsia"/>
          <w:b/>
          <w:lang w:eastAsia="zh-CN"/>
        </w:rPr>
        <w:t xml:space="preserve">to </w:t>
      </w:r>
      <w:r w:rsidRPr="008661F5">
        <w:rPr>
          <w:rFonts w:eastAsia="DengXian"/>
          <w:b/>
          <w:lang w:eastAsia="zh-CN"/>
        </w:rPr>
        <w:t>monitor</w:t>
      </w:r>
      <w:r w:rsidRPr="008661F5">
        <w:rPr>
          <w:rFonts w:eastAsia="DengXian" w:hint="eastAsia"/>
          <w:b/>
          <w:lang w:eastAsia="zh-CN"/>
        </w:rPr>
        <w:t xml:space="preserve"> the WUS/Paging signalling.</w:t>
      </w:r>
    </w:p>
    <w:p w:rsidR="007D4CFF" w:rsidRPr="000C3597" w:rsidRDefault="007D4CFF" w:rsidP="007D4CFF">
      <w:pPr>
        <w:pStyle w:val="a0"/>
        <w:rPr>
          <w:rFonts w:eastAsia="DengXian"/>
          <w:b/>
          <w:lang w:eastAsia="zh-CN"/>
        </w:rPr>
      </w:pPr>
      <w:r w:rsidRPr="000C3597">
        <w:rPr>
          <w:rFonts w:eastAsia="DengXian" w:hint="eastAsia"/>
          <w:b/>
          <w:lang w:eastAsia="zh-CN"/>
        </w:rPr>
        <w:t xml:space="preserve">Observation 3: Coverage holes may not appear regularly for LEO with </w:t>
      </w:r>
      <w:r w:rsidRPr="000C3597">
        <w:rPr>
          <w:rFonts w:eastAsia="DengXian"/>
          <w:b/>
          <w:lang w:eastAsia="zh-CN"/>
        </w:rPr>
        <w:t>discontinuous</w:t>
      </w:r>
      <w:r w:rsidRPr="000C3597">
        <w:rPr>
          <w:rFonts w:eastAsia="DengXian" w:hint="eastAsia"/>
          <w:b/>
          <w:lang w:eastAsia="zh-CN"/>
        </w:rPr>
        <w:t xml:space="preserve"> coverage scenario, which may bring the complexity for eDRX cycle configuration.</w:t>
      </w:r>
    </w:p>
    <w:p w:rsidR="007D4CFF" w:rsidRPr="00961A28" w:rsidRDefault="007D4CFF" w:rsidP="007D4CFF">
      <w:pPr>
        <w:pStyle w:val="a0"/>
        <w:rPr>
          <w:rFonts w:eastAsia="DengXian"/>
          <w:b/>
          <w:lang w:eastAsia="zh-CN"/>
        </w:rPr>
      </w:pPr>
      <w:r>
        <w:rPr>
          <w:rFonts w:eastAsia="DengXian" w:hint="eastAsia"/>
          <w:b/>
          <w:lang w:eastAsia="zh-CN"/>
        </w:rPr>
        <w:t>Proposal 1</w:t>
      </w:r>
      <w:r w:rsidRPr="00A43747">
        <w:rPr>
          <w:rFonts w:eastAsia="DengXian" w:hint="eastAsia"/>
          <w:b/>
          <w:lang w:eastAsia="zh-CN"/>
        </w:rPr>
        <w:t xml:space="preserve">: eDRX/PSM is not necessary for LEO with </w:t>
      </w:r>
      <w:r w:rsidRPr="00A43747">
        <w:rPr>
          <w:rFonts w:eastAsia="DengXian"/>
          <w:b/>
          <w:lang w:eastAsia="zh-CN"/>
        </w:rPr>
        <w:t>discontinuous coverage</w:t>
      </w:r>
      <w:r w:rsidRPr="00A43747">
        <w:rPr>
          <w:rFonts w:eastAsia="DengXian" w:hint="eastAsia"/>
          <w:b/>
          <w:lang w:eastAsia="zh-CN"/>
        </w:rPr>
        <w:t xml:space="preserve"> scenario, the ephemeris data could be the most essential info for a UE to do proper </w:t>
      </w:r>
      <w:r>
        <w:rPr>
          <w:rFonts w:eastAsia="DengXian" w:hint="eastAsia"/>
          <w:b/>
          <w:lang w:eastAsia="zh-CN"/>
        </w:rPr>
        <w:t>network selection when a satellite comes, and the UE could sleep down or power off when the satellite is gone.</w:t>
      </w:r>
    </w:p>
    <w:p w:rsidR="007D4CFF" w:rsidRPr="000C3597" w:rsidRDefault="007D4CFF" w:rsidP="007D4CFF">
      <w:pPr>
        <w:pStyle w:val="a0"/>
        <w:rPr>
          <w:rFonts w:eastAsiaTheme="minorEastAsia"/>
          <w:b/>
          <w:lang w:eastAsia="zh-CN"/>
        </w:rPr>
      </w:pPr>
      <w:r w:rsidRPr="000C3597">
        <w:rPr>
          <w:rFonts w:eastAsiaTheme="minorEastAsia" w:hint="eastAsia"/>
          <w:b/>
          <w:lang w:eastAsia="zh-CN"/>
        </w:rPr>
        <w:t xml:space="preserve">Observation </w:t>
      </w:r>
      <w:r>
        <w:rPr>
          <w:rFonts w:eastAsiaTheme="minorEastAsia" w:hint="eastAsia"/>
          <w:b/>
          <w:lang w:eastAsia="zh-CN"/>
        </w:rPr>
        <w:t>4</w:t>
      </w:r>
      <w:r w:rsidRPr="000C3597">
        <w:rPr>
          <w:rFonts w:eastAsiaTheme="minorEastAsia" w:hint="eastAsia"/>
          <w:b/>
          <w:lang w:eastAsia="zh-CN"/>
        </w:rPr>
        <w:t>: for GEO scenarios and LEO with continuous coverage scenario, e</w:t>
      </w:r>
      <w:r w:rsidRPr="000C3597">
        <w:rPr>
          <w:rFonts w:eastAsiaTheme="minorEastAsia"/>
          <w:b/>
          <w:lang w:eastAsia="zh-CN"/>
        </w:rPr>
        <w:t xml:space="preserve">nhancements for power saving in connected mode </w:t>
      </w:r>
      <w:r w:rsidRPr="000C3597">
        <w:rPr>
          <w:rFonts w:eastAsiaTheme="minorEastAsia" w:hint="eastAsia"/>
          <w:b/>
          <w:lang w:eastAsia="zh-CN"/>
        </w:rPr>
        <w:t>are</w:t>
      </w:r>
      <w:r w:rsidRPr="000C3597">
        <w:rPr>
          <w:rFonts w:eastAsiaTheme="minorEastAsia"/>
          <w:b/>
          <w:lang w:eastAsia="zh-CN"/>
        </w:rPr>
        <w:t xml:space="preserve"> not essential for NTN IOT devices.</w:t>
      </w:r>
    </w:p>
    <w:p w:rsidR="007D4CFF" w:rsidRPr="000C3597" w:rsidRDefault="007D4CFF" w:rsidP="007D4CFF">
      <w:pPr>
        <w:pStyle w:val="a0"/>
        <w:rPr>
          <w:rFonts w:eastAsiaTheme="minorEastAsia"/>
          <w:b/>
          <w:lang w:eastAsia="zh-CN"/>
        </w:rPr>
      </w:pPr>
      <w:r>
        <w:rPr>
          <w:rFonts w:eastAsiaTheme="minorEastAsia" w:hint="eastAsia"/>
          <w:b/>
          <w:lang w:eastAsia="zh-CN"/>
        </w:rPr>
        <w:t>Proposal</w:t>
      </w:r>
      <w:r w:rsidRPr="000C3597">
        <w:rPr>
          <w:rFonts w:eastAsiaTheme="minorEastAsia" w:hint="eastAsia"/>
          <w:b/>
          <w:lang w:eastAsia="zh-CN"/>
        </w:rPr>
        <w:t xml:space="preserve"> </w:t>
      </w:r>
      <w:r>
        <w:rPr>
          <w:rFonts w:eastAsiaTheme="minorEastAsia" w:hint="eastAsia"/>
          <w:b/>
          <w:lang w:eastAsia="zh-CN"/>
        </w:rPr>
        <w:t>2</w:t>
      </w:r>
      <w:r w:rsidRPr="000C3597">
        <w:rPr>
          <w:rFonts w:eastAsiaTheme="minorEastAsia" w:hint="eastAsia"/>
          <w:b/>
          <w:lang w:eastAsia="zh-CN"/>
        </w:rPr>
        <w:t xml:space="preserve">: </w:t>
      </w:r>
      <w:r>
        <w:rPr>
          <w:rFonts w:eastAsiaTheme="minorEastAsia" w:hint="eastAsia"/>
          <w:b/>
          <w:lang w:eastAsia="zh-CN"/>
        </w:rPr>
        <w:t xml:space="preserve">For </w:t>
      </w:r>
      <w:r w:rsidRPr="000C3597">
        <w:rPr>
          <w:rFonts w:eastAsiaTheme="minorEastAsia"/>
          <w:b/>
          <w:lang w:eastAsia="zh-CN"/>
        </w:rPr>
        <w:t>discontinuous</w:t>
      </w:r>
      <w:r w:rsidRPr="000C3597">
        <w:rPr>
          <w:rFonts w:eastAsiaTheme="minorEastAsia" w:hint="eastAsia"/>
          <w:b/>
          <w:lang w:eastAsia="zh-CN"/>
        </w:rPr>
        <w:t xml:space="preserve"> coverage scenario, if RLF is caused by the coverage hole, the handling of RLF in the UE should be adjusted</w:t>
      </w:r>
      <w:r>
        <w:rPr>
          <w:rFonts w:eastAsiaTheme="minorEastAsia" w:hint="eastAsia"/>
          <w:b/>
          <w:lang w:eastAsia="zh-CN"/>
        </w:rPr>
        <w:t xml:space="preserve">. E.g., </w:t>
      </w:r>
      <w:r w:rsidRPr="000C3597">
        <w:rPr>
          <w:rFonts w:eastAsiaTheme="minorEastAsia" w:hint="eastAsia"/>
          <w:b/>
          <w:lang w:eastAsia="zh-CN"/>
        </w:rPr>
        <w:t>abort the cell selection and reestablishment, and retry the cell selection when the next satellite cell is coming</w:t>
      </w:r>
      <w:r w:rsidR="00AC583E">
        <w:rPr>
          <w:rFonts w:eastAsiaTheme="minorEastAsia" w:hint="eastAsia"/>
          <w:b/>
          <w:lang w:eastAsia="zh-CN"/>
        </w:rPr>
        <w:t xml:space="preserve"> if necessary</w:t>
      </w:r>
      <w:r w:rsidRPr="000C3597">
        <w:rPr>
          <w:rFonts w:eastAsiaTheme="minorEastAsia" w:hint="eastAsia"/>
          <w:b/>
          <w:lang w:eastAsia="zh-CN"/>
        </w:rPr>
        <w:t xml:space="preserve">. </w:t>
      </w:r>
    </w:p>
    <w:p w:rsidR="00DB16EB" w:rsidRDefault="00DB16EB">
      <w:pPr>
        <w:pStyle w:val="a0"/>
        <w:rPr>
          <w:rFonts w:eastAsia="宋体"/>
          <w:lang w:eastAsia="zh-CN"/>
        </w:rPr>
      </w:pPr>
    </w:p>
    <w:p w:rsidR="009765EB" w:rsidRPr="009765EB" w:rsidRDefault="009765EB" w:rsidP="009765EB">
      <w:pPr>
        <w:pStyle w:val="1"/>
        <w:jc w:val="both"/>
      </w:pPr>
      <w:r>
        <w:rPr>
          <w:rFonts w:hint="eastAsia"/>
        </w:rPr>
        <w:t>Reference</w:t>
      </w:r>
    </w:p>
    <w:p w:rsidR="002B0832" w:rsidRDefault="002B0832">
      <w:pPr>
        <w:pStyle w:val="af8"/>
        <w:numPr>
          <w:ilvl w:val="0"/>
          <w:numId w:val="14"/>
        </w:numPr>
        <w:spacing w:beforeLines="50" w:before="120" w:afterLines="50" w:after="120"/>
        <w:ind w:hangingChars="210"/>
        <w:rPr>
          <w:rFonts w:eastAsia="宋体"/>
          <w:szCs w:val="24"/>
          <w:lang w:eastAsia="zh-CN"/>
        </w:rPr>
      </w:pPr>
      <w:r w:rsidRPr="00C467F7">
        <w:rPr>
          <w:rFonts w:cs="Arial"/>
        </w:rPr>
        <w:t>Report of 3GPP TSG RAN2#113</w:t>
      </w:r>
      <w:r w:rsidR="0024362F">
        <w:rPr>
          <w:rFonts w:eastAsiaTheme="minorEastAsia" w:cs="Arial" w:hint="eastAsia"/>
          <w:lang w:eastAsia="zh-CN"/>
        </w:rPr>
        <w:t>bis</w:t>
      </w:r>
      <w:r w:rsidRPr="00C467F7">
        <w:rPr>
          <w:rFonts w:cs="Arial"/>
        </w:rPr>
        <w:t>-e meeting</w:t>
      </w:r>
      <w:r>
        <w:rPr>
          <w:rFonts w:eastAsia="宋体" w:hint="eastAsia"/>
          <w:szCs w:val="24"/>
          <w:lang w:eastAsia="zh-CN"/>
        </w:rPr>
        <w:t xml:space="preserve"> </w:t>
      </w:r>
    </w:p>
    <w:sectPr w:rsidR="002B0832" w:rsidSect="005F6FA0">
      <w:headerReference w:type="default" r:id="rId10"/>
      <w:footerReference w:type="even" r:id="rId11"/>
      <w:footerReference w:type="default" r:id="rId12"/>
      <w:pgSz w:w="11907" w:h="16840" w:code="9"/>
      <w:pgMar w:top="1440" w:right="1797"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31A2" w:rsidRDefault="009A31A2">
      <w:r>
        <w:separator/>
      </w:r>
    </w:p>
  </w:endnote>
  <w:endnote w:type="continuationSeparator" w:id="0">
    <w:p w:rsidR="009A31A2" w:rsidRDefault="009A3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25" w:rsidRDefault="00C8286B">
    <w:pPr>
      <w:pStyle w:val="aa"/>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rsidR="00066325" w:rsidRDefault="00066325">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25" w:rsidRDefault="00C8286B">
    <w:pPr>
      <w:pStyle w:val="aa"/>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9136F6">
      <w:rPr>
        <w:rStyle w:val="af2"/>
        <w:noProof/>
      </w:rPr>
      <w:t>1</w:t>
    </w:r>
    <w:r>
      <w:rPr>
        <w:rStyle w:val="af2"/>
      </w:rPr>
      <w:fldChar w:fldCharType="end"/>
    </w:r>
  </w:p>
  <w:p w:rsidR="00066325" w:rsidRDefault="00066325">
    <w:pPr>
      <w:pStyle w:val="aa"/>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31A2" w:rsidRDefault="009A31A2">
      <w:r>
        <w:separator/>
      </w:r>
    </w:p>
  </w:footnote>
  <w:footnote w:type="continuationSeparator" w:id="0">
    <w:p w:rsidR="009A31A2" w:rsidRDefault="009A31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6325" w:rsidRDefault="00066325">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81F43E"/>
    <w:multiLevelType w:val="singleLevel"/>
    <w:tmpl w:val="8B81F43E"/>
    <w:lvl w:ilvl="0">
      <w:start w:val="1"/>
      <w:numFmt w:val="bullet"/>
      <w:lvlText w:val=""/>
      <w:lvlJc w:val="left"/>
      <w:pPr>
        <w:ind w:left="420" w:hanging="420"/>
      </w:pPr>
      <w:rPr>
        <w:rFonts w:ascii="Wingdings" w:hAnsi="Wingdings" w:hint="default"/>
      </w:rPr>
    </w:lvl>
  </w:abstractNum>
  <w:abstractNum w:abstractNumId="1">
    <w:nsid w:val="ADF70CD5"/>
    <w:multiLevelType w:val="singleLevel"/>
    <w:tmpl w:val="ADF70CD5"/>
    <w:lvl w:ilvl="0">
      <w:start w:val="1"/>
      <w:numFmt w:val="bullet"/>
      <w:lvlText w:val=""/>
      <w:lvlJc w:val="left"/>
      <w:pPr>
        <w:ind w:left="420" w:hanging="420"/>
      </w:pPr>
      <w:rPr>
        <w:rFonts w:ascii="Wingdings" w:hAnsi="Wingdings" w:hint="default"/>
      </w:rPr>
    </w:lvl>
  </w:abstractNum>
  <w:abstractNum w:abstractNumId="2">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62E6F5E"/>
    <w:multiLevelType w:val="multilevel"/>
    <w:tmpl w:val="262E6F5E"/>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nsid w:val="290677F5"/>
    <w:multiLevelType w:val="multilevel"/>
    <w:tmpl w:val="290677F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11106AA"/>
    <w:multiLevelType w:val="hybridMultilevel"/>
    <w:tmpl w:val="B252815A"/>
    <w:lvl w:ilvl="0" w:tplc="F028C45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nsid w:val="3121AE56"/>
    <w:multiLevelType w:val="singleLevel"/>
    <w:tmpl w:val="3121AE56"/>
    <w:lvl w:ilvl="0">
      <w:start w:val="1"/>
      <w:numFmt w:val="bullet"/>
      <w:lvlText w:val=""/>
      <w:lvlJc w:val="left"/>
      <w:pPr>
        <w:ind w:left="420" w:hanging="420"/>
      </w:pPr>
      <w:rPr>
        <w:rFonts w:ascii="Wingdings" w:hAnsi="Wingdings" w:hint="default"/>
      </w:rPr>
    </w:lvl>
  </w:abstractNum>
  <w:abstractNum w:abstractNumId="7">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3AB0312E"/>
    <w:multiLevelType w:val="hybridMultilevel"/>
    <w:tmpl w:val="76868534"/>
    <w:lvl w:ilvl="0" w:tplc="CAB40364">
      <w:start w:val="1"/>
      <w:numFmt w:val="bullet"/>
      <w:lvlText w:val="‐"/>
      <w:lvlJc w:val="left"/>
      <w:pPr>
        <w:ind w:left="360" w:hanging="360"/>
      </w:pPr>
      <w:rPr>
        <w:rFonts w:ascii="Cambria Math" w:hAnsi="Cambria Math"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nsid w:val="3E703073"/>
    <w:multiLevelType w:val="singleLevel"/>
    <w:tmpl w:val="3E703073"/>
    <w:lvl w:ilvl="0">
      <w:start w:val="1"/>
      <w:numFmt w:val="bullet"/>
      <w:lvlText w:val=""/>
      <w:lvlJc w:val="left"/>
      <w:pPr>
        <w:ind w:left="420" w:hanging="420"/>
      </w:pPr>
      <w:rPr>
        <w:rFonts w:ascii="Wingdings" w:hAnsi="Wingdings" w:hint="default"/>
      </w:rPr>
    </w:lvl>
  </w:abstractNum>
  <w:abstractNum w:abstractNumId="10">
    <w:nsid w:val="479027A5"/>
    <w:multiLevelType w:val="hybridMultilevel"/>
    <w:tmpl w:val="914C88BC"/>
    <w:lvl w:ilvl="0" w:tplc="63901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2">
    <w:nsid w:val="4B6114D3"/>
    <w:multiLevelType w:val="hybridMultilevel"/>
    <w:tmpl w:val="94C038C8"/>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09F4C96"/>
    <w:multiLevelType w:val="hybridMultilevel"/>
    <w:tmpl w:val="115EBF0E"/>
    <w:lvl w:ilvl="0" w:tplc="402401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Calibri Light" w:hAnsi="Calibri Light" w:hint="default"/>
        <w:b/>
        <w:i w:val="0"/>
        <w:color w:val="70CEF5"/>
        <w:sz w:val="20"/>
        <w:szCs w:val="20"/>
      </w:rPr>
    </w:lvl>
    <w:lvl w:ilvl="1">
      <w:start w:val="1"/>
      <w:numFmt w:val="bullet"/>
      <w:lvlText w:val="o"/>
      <w:lvlJc w:val="left"/>
      <w:pPr>
        <w:tabs>
          <w:tab w:val="left" w:pos="1440"/>
        </w:tabs>
        <w:ind w:left="1440" w:hanging="360"/>
      </w:pPr>
      <w:rPr>
        <w:rFonts w:ascii="inherit" w:hAnsi="inherit" w:cs="inherit" w:hint="default"/>
      </w:rPr>
    </w:lvl>
    <w:lvl w:ilvl="2">
      <w:start w:val="1"/>
      <w:numFmt w:val="bullet"/>
      <w:lvlText w:val=""/>
      <w:lvlJc w:val="left"/>
      <w:pPr>
        <w:tabs>
          <w:tab w:val="left" w:pos="2160"/>
        </w:tabs>
        <w:ind w:left="2160" w:hanging="360"/>
      </w:pPr>
      <w:rPr>
        <w:rFonts w:ascii="inherit" w:hAnsi="inherit" w:hint="default"/>
      </w:rPr>
    </w:lvl>
    <w:lvl w:ilvl="3">
      <w:start w:val="1"/>
      <w:numFmt w:val="bullet"/>
      <w:lvlText w:val=""/>
      <w:lvlJc w:val="left"/>
      <w:pPr>
        <w:tabs>
          <w:tab w:val="left" w:pos="2880"/>
        </w:tabs>
        <w:ind w:left="2880" w:hanging="360"/>
      </w:pPr>
      <w:rPr>
        <w:rFonts w:ascii="Calibri Light" w:hAnsi="Calibri Light" w:hint="default"/>
      </w:rPr>
    </w:lvl>
    <w:lvl w:ilvl="4">
      <w:start w:val="1"/>
      <w:numFmt w:val="bullet"/>
      <w:lvlText w:val="o"/>
      <w:lvlJc w:val="left"/>
      <w:pPr>
        <w:tabs>
          <w:tab w:val="left" w:pos="3600"/>
        </w:tabs>
        <w:ind w:left="3600" w:hanging="360"/>
      </w:pPr>
      <w:rPr>
        <w:rFonts w:ascii="inherit" w:hAnsi="inherit" w:cs="inherit" w:hint="default"/>
      </w:rPr>
    </w:lvl>
    <w:lvl w:ilvl="5">
      <w:start w:val="1"/>
      <w:numFmt w:val="bullet"/>
      <w:lvlText w:val=""/>
      <w:lvlJc w:val="left"/>
      <w:pPr>
        <w:tabs>
          <w:tab w:val="left" w:pos="4320"/>
        </w:tabs>
        <w:ind w:left="4320" w:hanging="360"/>
      </w:pPr>
      <w:rPr>
        <w:rFonts w:ascii="inherit" w:hAnsi="inherit" w:hint="default"/>
      </w:rPr>
    </w:lvl>
    <w:lvl w:ilvl="6">
      <w:start w:val="1"/>
      <w:numFmt w:val="bullet"/>
      <w:lvlText w:val=""/>
      <w:lvlJc w:val="left"/>
      <w:pPr>
        <w:tabs>
          <w:tab w:val="left" w:pos="5040"/>
        </w:tabs>
        <w:ind w:left="5040" w:hanging="360"/>
      </w:pPr>
      <w:rPr>
        <w:rFonts w:ascii="Calibri Light" w:hAnsi="Calibri Light" w:hint="default"/>
      </w:rPr>
    </w:lvl>
    <w:lvl w:ilvl="7">
      <w:start w:val="1"/>
      <w:numFmt w:val="bullet"/>
      <w:lvlText w:val="o"/>
      <w:lvlJc w:val="left"/>
      <w:pPr>
        <w:tabs>
          <w:tab w:val="left" w:pos="5760"/>
        </w:tabs>
        <w:ind w:left="5760" w:hanging="360"/>
      </w:pPr>
      <w:rPr>
        <w:rFonts w:ascii="inherit" w:hAnsi="inherit" w:cs="inherit" w:hint="default"/>
      </w:rPr>
    </w:lvl>
    <w:lvl w:ilvl="8">
      <w:start w:val="1"/>
      <w:numFmt w:val="bullet"/>
      <w:lvlText w:val=""/>
      <w:lvlJc w:val="left"/>
      <w:pPr>
        <w:tabs>
          <w:tab w:val="left" w:pos="6480"/>
        </w:tabs>
        <w:ind w:left="6480" w:hanging="360"/>
      </w:pPr>
      <w:rPr>
        <w:rFonts w:ascii="inherit" w:hAnsi="inherit" w:hint="default"/>
      </w:rPr>
    </w:lvl>
  </w:abstractNum>
  <w:abstractNum w:abstractNumId="18">
    <w:nsid w:val="7BED18BC"/>
    <w:multiLevelType w:val="multilevel"/>
    <w:tmpl w:val="E3F61260"/>
    <w:lvl w:ilvl="0">
      <w:start w:val="1"/>
      <w:numFmt w:val="decimal"/>
      <w:pStyle w:val="1"/>
      <w:lvlText w:val="%1."/>
      <w:lvlJc w:val="left"/>
      <w:pPr>
        <w:tabs>
          <w:tab w:val="left" w:pos="567"/>
        </w:tabs>
        <w:ind w:left="567" w:hanging="567"/>
      </w:pPr>
      <w:rPr>
        <w:rFonts w:hint="default"/>
        <w:u w:val="none"/>
      </w:rPr>
    </w:lvl>
    <w:lvl w:ilvl="1">
      <w:start w:val="1"/>
      <w:numFmt w:val="decimal"/>
      <w:pStyle w:val="20"/>
      <w:lvlText w:val="%1.%2."/>
      <w:lvlJc w:val="left"/>
      <w:pPr>
        <w:tabs>
          <w:tab w:val="left" w:pos="851"/>
        </w:tabs>
        <w:ind w:left="851" w:hanging="567"/>
      </w:pPr>
      <w:rPr>
        <w:rFonts w:hint="default"/>
        <w:u w:val="none"/>
      </w:rPr>
    </w:lvl>
    <w:lvl w:ilvl="2">
      <w:start w:val="1"/>
      <w:numFmt w:val="decimal"/>
      <w:pStyle w:val="3"/>
      <w:lvlText w:val="%1.%2.%3"/>
      <w:lvlJc w:val="left"/>
      <w:pPr>
        <w:tabs>
          <w:tab w:val="left" w:pos="-6068"/>
        </w:tabs>
        <w:ind w:left="-3517" w:hanging="1304"/>
      </w:pPr>
      <w:rPr>
        <w:rFonts w:hint="default"/>
        <w:sz w:val="24"/>
        <w:szCs w:val="24"/>
        <w:u w:val="none"/>
      </w:rPr>
    </w:lvl>
    <w:lvl w:ilvl="3">
      <w:start w:val="1"/>
      <w:numFmt w:val="decimal"/>
      <w:pStyle w:val="4"/>
      <w:lvlText w:val="%1.%2.%3.%4"/>
      <w:lvlJc w:val="left"/>
      <w:pPr>
        <w:tabs>
          <w:tab w:val="left" w:pos="-6068"/>
        </w:tabs>
        <w:ind w:left="-3517" w:hanging="1304"/>
      </w:pPr>
      <w:rPr>
        <w:rFonts w:hint="default"/>
        <w:u w:val="none"/>
      </w:rPr>
    </w:lvl>
    <w:lvl w:ilvl="4">
      <w:start w:val="1"/>
      <w:numFmt w:val="decimal"/>
      <w:lvlText w:val="%1.%2.%3.%4.%5"/>
      <w:lvlJc w:val="left"/>
      <w:pPr>
        <w:tabs>
          <w:tab w:val="left" w:pos="-6068"/>
        </w:tabs>
        <w:ind w:left="-6068" w:firstLine="0"/>
      </w:pPr>
      <w:rPr>
        <w:rFonts w:hint="default"/>
      </w:rPr>
    </w:lvl>
    <w:lvl w:ilvl="5">
      <w:start w:val="1"/>
      <w:numFmt w:val="decimal"/>
      <w:lvlText w:val="%1.%2.%3.%4.%5.%6"/>
      <w:lvlJc w:val="left"/>
      <w:pPr>
        <w:tabs>
          <w:tab w:val="left" w:pos="-6068"/>
        </w:tabs>
        <w:ind w:left="-6068" w:firstLine="0"/>
      </w:pPr>
      <w:rPr>
        <w:rFonts w:hint="default"/>
      </w:rPr>
    </w:lvl>
    <w:lvl w:ilvl="6">
      <w:start w:val="1"/>
      <w:numFmt w:val="decimal"/>
      <w:lvlText w:val="%1.%2.%3.%4.%5.%6.%7"/>
      <w:lvlJc w:val="left"/>
      <w:pPr>
        <w:tabs>
          <w:tab w:val="left" w:pos="-6068"/>
        </w:tabs>
        <w:ind w:left="-6068" w:firstLine="0"/>
      </w:pPr>
      <w:rPr>
        <w:rFonts w:hint="default"/>
      </w:rPr>
    </w:lvl>
    <w:lvl w:ilvl="7">
      <w:start w:val="1"/>
      <w:numFmt w:val="decimal"/>
      <w:lvlText w:val="%1.%2.%3.%4.%5.%6.%7.%8"/>
      <w:lvlJc w:val="left"/>
      <w:pPr>
        <w:tabs>
          <w:tab w:val="left" w:pos="-6068"/>
        </w:tabs>
        <w:ind w:left="-6068" w:firstLine="0"/>
      </w:pPr>
      <w:rPr>
        <w:rFonts w:hint="default"/>
      </w:rPr>
    </w:lvl>
    <w:lvl w:ilvl="8">
      <w:start w:val="1"/>
      <w:numFmt w:val="decimal"/>
      <w:lvlText w:val="%1.%2.%3.%4.%5.%6.%7.%8.%9"/>
      <w:lvlJc w:val="left"/>
      <w:pPr>
        <w:tabs>
          <w:tab w:val="left" w:pos="-6068"/>
        </w:tabs>
        <w:ind w:left="-6068" w:firstLine="0"/>
      </w:pPr>
      <w:rPr>
        <w:rFonts w:hint="default"/>
      </w:rPr>
    </w:lvl>
  </w:abstractNum>
  <w:abstractNum w:abstractNumId="19">
    <w:nsid w:val="7C4377EF"/>
    <w:multiLevelType w:val="multilevel"/>
    <w:tmpl w:val="7C4377E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8"/>
  </w:num>
  <w:num w:numId="2">
    <w:abstractNumId w:val="16"/>
  </w:num>
  <w:num w:numId="3">
    <w:abstractNumId w:val="11"/>
  </w:num>
  <w:num w:numId="4">
    <w:abstractNumId w:val="7"/>
  </w:num>
  <w:num w:numId="5">
    <w:abstractNumId w:val="20"/>
  </w:num>
  <w:num w:numId="6">
    <w:abstractNumId w:val="13"/>
  </w:num>
  <w:num w:numId="7">
    <w:abstractNumId w:val="17"/>
  </w:num>
  <w:num w:numId="8">
    <w:abstractNumId w:val="3"/>
  </w:num>
  <w:num w:numId="9">
    <w:abstractNumId w:val="19"/>
  </w:num>
  <w:num w:numId="10">
    <w:abstractNumId w:val="9"/>
  </w:num>
  <w:num w:numId="11">
    <w:abstractNumId w:val="6"/>
  </w:num>
  <w:num w:numId="12">
    <w:abstractNumId w:val="1"/>
  </w:num>
  <w:num w:numId="13">
    <w:abstractNumId w:val="0"/>
  </w:num>
  <w:num w:numId="14">
    <w:abstractNumId w:val="4"/>
  </w:num>
  <w:num w:numId="15">
    <w:abstractNumId w:val="12"/>
  </w:num>
  <w:num w:numId="16">
    <w:abstractNumId w:val="14"/>
  </w:num>
  <w:num w:numId="17">
    <w:abstractNumId w:val="5"/>
  </w:num>
  <w:num w:numId="18">
    <w:abstractNumId w:val="10"/>
  </w:num>
  <w:num w:numId="19">
    <w:abstractNumId w:val="2"/>
  </w:num>
  <w:num w:numId="20">
    <w:abstractNumId w:val="15"/>
  </w:num>
  <w:num w:numId="21">
    <w:abstractNumId w:val="14"/>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E7"/>
    <w:rsid w:val="00000A10"/>
    <w:rsid w:val="00000CCB"/>
    <w:rsid w:val="00000EB2"/>
    <w:rsid w:val="0000148E"/>
    <w:rsid w:val="000014F4"/>
    <w:rsid w:val="000018F5"/>
    <w:rsid w:val="00001A14"/>
    <w:rsid w:val="00001C7C"/>
    <w:rsid w:val="00001C9F"/>
    <w:rsid w:val="0000202E"/>
    <w:rsid w:val="00002FDB"/>
    <w:rsid w:val="0000313E"/>
    <w:rsid w:val="00003165"/>
    <w:rsid w:val="000039D5"/>
    <w:rsid w:val="00003BD4"/>
    <w:rsid w:val="00003EA4"/>
    <w:rsid w:val="00004D3D"/>
    <w:rsid w:val="00006229"/>
    <w:rsid w:val="000062D6"/>
    <w:rsid w:val="00007060"/>
    <w:rsid w:val="00007313"/>
    <w:rsid w:val="00007CE9"/>
    <w:rsid w:val="000100DC"/>
    <w:rsid w:val="00010C87"/>
    <w:rsid w:val="000116A5"/>
    <w:rsid w:val="00011724"/>
    <w:rsid w:val="0001189A"/>
    <w:rsid w:val="0001284D"/>
    <w:rsid w:val="00012F65"/>
    <w:rsid w:val="000135B7"/>
    <w:rsid w:val="000138A6"/>
    <w:rsid w:val="00013A2D"/>
    <w:rsid w:val="0001438C"/>
    <w:rsid w:val="00014E0F"/>
    <w:rsid w:val="00014E87"/>
    <w:rsid w:val="0001507B"/>
    <w:rsid w:val="00015295"/>
    <w:rsid w:val="000155D8"/>
    <w:rsid w:val="00015719"/>
    <w:rsid w:val="00015836"/>
    <w:rsid w:val="0001635A"/>
    <w:rsid w:val="00016AC6"/>
    <w:rsid w:val="00016CFA"/>
    <w:rsid w:val="00016D97"/>
    <w:rsid w:val="00016FE1"/>
    <w:rsid w:val="0001742C"/>
    <w:rsid w:val="00017C6D"/>
    <w:rsid w:val="00017CEA"/>
    <w:rsid w:val="000206FB"/>
    <w:rsid w:val="00020773"/>
    <w:rsid w:val="00020A0E"/>
    <w:rsid w:val="00020A3E"/>
    <w:rsid w:val="00020B09"/>
    <w:rsid w:val="00020CE6"/>
    <w:rsid w:val="0002102E"/>
    <w:rsid w:val="0002139B"/>
    <w:rsid w:val="0002195F"/>
    <w:rsid w:val="00022738"/>
    <w:rsid w:val="00022A22"/>
    <w:rsid w:val="00022FB2"/>
    <w:rsid w:val="000261DF"/>
    <w:rsid w:val="000264C6"/>
    <w:rsid w:val="0002652B"/>
    <w:rsid w:val="0002665B"/>
    <w:rsid w:val="00026A53"/>
    <w:rsid w:val="000270B4"/>
    <w:rsid w:val="00027281"/>
    <w:rsid w:val="00027C22"/>
    <w:rsid w:val="00030588"/>
    <w:rsid w:val="000316E5"/>
    <w:rsid w:val="000325C4"/>
    <w:rsid w:val="00033094"/>
    <w:rsid w:val="000344A5"/>
    <w:rsid w:val="00034619"/>
    <w:rsid w:val="00034856"/>
    <w:rsid w:val="00036189"/>
    <w:rsid w:val="00036A14"/>
    <w:rsid w:val="00036E4F"/>
    <w:rsid w:val="0003738C"/>
    <w:rsid w:val="00037830"/>
    <w:rsid w:val="000402E7"/>
    <w:rsid w:val="00040645"/>
    <w:rsid w:val="0004083A"/>
    <w:rsid w:val="00040B80"/>
    <w:rsid w:val="000415CD"/>
    <w:rsid w:val="000417EB"/>
    <w:rsid w:val="00042E96"/>
    <w:rsid w:val="0004357F"/>
    <w:rsid w:val="00043CA2"/>
    <w:rsid w:val="0004423B"/>
    <w:rsid w:val="000443DE"/>
    <w:rsid w:val="00044EB4"/>
    <w:rsid w:val="00045967"/>
    <w:rsid w:val="000460EF"/>
    <w:rsid w:val="000466C6"/>
    <w:rsid w:val="00046D4B"/>
    <w:rsid w:val="00046DCA"/>
    <w:rsid w:val="00050783"/>
    <w:rsid w:val="00050AC1"/>
    <w:rsid w:val="0005123C"/>
    <w:rsid w:val="0005137D"/>
    <w:rsid w:val="00051E89"/>
    <w:rsid w:val="00052902"/>
    <w:rsid w:val="000532EA"/>
    <w:rsid w:val="00053466"/>
    <w:rsid w:val="0005479B"/>
    <w:rsid w:val="00054FB6"/>
    <w:rsid w:val="000555E1"/>
    <w:rsid w:val="00055E49"/>
    <w:rsid w:val="000575A9"/>
    <w:rsid w:val="00057B7E"/>
    <w:rsid w:val="00060DF6"/>
    <w:rsid w:val="00060EC7"/>
    <w:rsid w:val="00060F28"/>
    <w:rsid w:val="000611CB"/>
    <w:rsid w:val="00061208"/>
    <w:rsid w:val="00062531"/>
    <w:rsid w:val="0006264B"/>
    <w:rsid w:val="00062933"/>
    <w:rsid w:val="00062CD6"/>
    <w:rsid w:val="00062FC2"/>
    <w:rsid w:val="00064119"/>
    <w:rsid w:val="00064769"/>
    <w:rsid w:val="00064EA4"/>
    <w:rsid w:val="0006550A"/>
    <w:rsid w:val="000656D2"/>
    <w:rsid w:val="00066325"/>
    <w:rsid w:val="00066A60"/>
    <w:rsid w:val="0006726E"/>
    <w:rsid w:val="000673E5"/>
    <w:rsid w:val="000706B4"/>
    <w:rsid w:val="00070CFB"/>
    <w:rsid w:val="00071455"/>
    <w:rsid w:val="000723A6"/>
    <w:rsid w:val="000726EA"/>
    <w:rsid w:val="00072CED"/>
    <w:rsid w:val="00072EF0"/>
    <w:rsid w:val="000731F9"/>
    <w:rsid w:val="00073606"/>
    <w:rsid w:val="00073665"/>
    <w:rsid w:val="000738D9"/>
    <w:rsid w:val="00073B72"/>
    <w:rsid w:val="00073DEE"/>
    <w:rsid w:val="00073E18"/>
    <w:rsid w:val="00074227"/>
    <w:rsid w:val="000743A2"/>
    <w:rsid w:val="000749EF"/>
    <w:rsid w:val="000757D1"/>
    <w:rsid w:val="000758A2"/>
    <w:rsid w:val="00075929"/>
    <w:rsid w:val="00075A16"/>
    <w:rsid w:val="00075D35"/>
    <w:rsid w:val="00076E3A"/>
    <w:rsid w:val="00077DE6"/>
    <w:rsid w:val="00077F50"/>
    <w:rsid w:val="0008011C"/>
    <w:rsid w:val="000805B5"/>
    <w:rsid w:val="000805C9"/>
    <w:rsid w:val="00080B96"/>
    <w:rsid w:val="00081065"/>
    <w:rsid w:val="000814E3"/>
    <w:rsid w:val="00081558"/>
    <w:rsid w:val="000822A7"/>
    <w:rsid w:val="000825A6"/>
    <w:rsid w:val="00082884"/>
    <w:rsid w:val="00083725"/>
    <w:rsid w:val="00083B9C"/>
    <w:rsid w:val="00083BC8"/>
    <w:rsid w:val="000840AF"/>
    <w:rsid w:val="00084510"/>
    <w:rsid w:val="00084692"/>
    <w:rsid w:val="0008490A"/>
    <w:rsid w:val="00085047"/>
    <w:rsid w:val="00086209"/>
    <w:rsid w:val="0008685F"/>
    <w:rsid w:val="00086EB4"/>
    <w:rsid w:val="00087E9C"/>
    <w:rsid w:val="00090158"/>
    <w:rsid w:val="00090288"/>
    <w:rsid w:val="00090518"/>
    <w:rsid w:val="00090777"/>
    <w:rsid w:val="000909F5"/>
    <w:rsid w:val="00090CD1"/>
    <w:rsid w:val="00090CD3"/>
    <w:rsid w:val="00090D78"/>
    <w:rsid w:val="00091E1D"/>
    <w:rsid w:val="000927C7"/>
    <w:rsid w:val="00092DD7"/>
    <w:rsid w:val="000931F4"/>
    <w:rsid w:val="000935FB"/>
    <w:rsid w:val="0009395A"/>
    <w:rsid w:val="00093E9F"/>
    <w:rsid w:val="00095218"/>
    <w:rsid w:val="0009533A"/>
    <w:rsid w:val="00096B8B"/>
    <w:rsid w:val="00096BC9"/>
    <w:rsid w:val="00097266"/>
    <w:rsid w:val="000A078C"/>
    <w:rsid w:val="000A14E3"/>
    <w:rsid w:val="000A1909"/>
    <w:rsid w:val="000A1E95"/>
    <w:rsid w:val="000A236A"/>
    <w:rsid w:val="000A33AC"/>
    <w:rsid w:val="000A380C"/>
    <w:rsid w:val="000A488F"/>
    <w:rsid w:val="000A4A9E"/>
    <w:rsid w:val="000A55B8"/>
    <w:rsid w:val="000A5653"/>
    <w:rsid w:val="000A642B"/>
    <w:rsid w:val="000B0C8C"/>
    <w:rsid w:val="000B3216"/>
    <w:rsid w:val="000B492A"/>
    <w:rsid w:val="000B4EB3"/>
    <w:rsid w:val="000B5638"/>
    <w:rsid w:val="000B6049"/>
    <w:rsid w:val="000B66A6"/>
    <w:rsid w:val="000B6914"/>
    <w:rsid w:val="000B7123"/>
    <w:rsid w:val="000B726B"/>
    <w:rsid w:val="000C0433"/>
    <w:rsid w:val="000C06E1"/>
    <w:rsid w:val="000C07FB"/>
    <w:rsid w:val="000C1F6E"/>
    <w:rsid w:val="000C21E2"/>
    <w:rsid w:val="000C2908"/>
    <w:rsid w:val="000C34D6"/>
    <w:rsid w:val="000C3597"/>
    <w:rsid w:val="000C4369"/>
    <w:rsid w:val="000C444D"/>
    <w:rsid w:val="000C48A7"/>
    <w:rsid w:val="000C4A0A"/>
    <w:rsid w:val="000C4F01"/>
    <w:rsid w:val="000C4FB4"/>
    <w:rsid w:val="000C52D6"/>
    <w:rsid w:val="000C53A4"/>
    <w:rsid w:val="000C565F"/>
    <w:rsid w:val="000C5DB4"/>
    <w:rsid w:val="000C66EF"/>
    <w:rsid w:val="000C7002"/>
    <w:rsid w:val="000C74A5"/>
    <w:rsid w:val="000C7C9B"/>
    <w:rsid w:val="000D041A"/>
    <w:rsid w:val="000D0C85"/>
    <w:rsid w:val="000D0E75"/>
    <w:rsid w:val="000D19E0"/>
    <w:rsid w:val="000D224D"/>
    <w:rsid w:val="000D2341"/>
    <w:rsid w:val="000D2630"/>
    <w:rsid w:val="000D275B"/>
    <w:rsid w:val="000D3CB5"/>
    <w:rsid w:val="000D3D5C"/>
    <w:rsid w:val="000D427B"/>
    <w:rsid w:val="000D4ABD"/>
    <w:rsid w:val="000D4E1E"/>
    <w:rsid w:val="000D53F5"/>
    <w:rsid w:val="000D5C4A"/>
    <w:rsid w:val="000D64DD"/>
    <w:rsid w:val="000D746F"/>
    <w:rsid w:val="000D765F"/>
    <w:rsid w:val="000D78A4"/>
    <w:rsid w:val="000E063A"/>
    <w:rsid w:val="000E067A"/>
    <w:rsid w:val="000E0818"/>
    <w:rsid w:val="000E130E"/>
    <w:rsid w:val="000E1ADA"/>
    <w:rsid w:val="000E274C"/>
    <w:rsid w:val="000E2AF0"/>
    <w:rsid w:val="000E362A"/>
    <w:rsid w:val="000E3AE2"/>
    <w:rsid w:val="000E50B7"/>
    <w:rsid w:val="000E5194"/>
    <w:rsid w:val="000E557C"/>
    <w:rsid w:val="000E570F"/>
    <w:rsid w:val="000E61FD"/>
    <w:rsid w:val="000E70A2"/>
    <w:rsid w:val="000E7666"/>
    <w:rsid w:val="000F1710"/>
    <w:rsid w:val="000F1939"/>
    <w:rsid w:val="000F1CB0"/>
    <w:rsid w:val="000F2438"/>
    <w:rsid w:val="000F26CF"/>
    <w:rsid w:val="000F326B"/>
    <w:rsid w:val="000F3414"/>
    <w:rsid w:val="000F3789"/>
    <w:rsid w:val="000F387F"/>
    <w:rsid w:val="000F3D9B"/>
    <w:rsid w:val="000F4093"/>
    <w:rsid w:val="000F495B"/>
    <w:rsid w:val="000F49E8"/>
    <w:rsid w:val="000F5299"/>
    <w:rsid w:val="000F5484"/>
    <w:rsid w:val="000F54CB"/>
    <w:rsid w:val="000F620E"/>
    <w:rsid w:val="000F68BE"/>
    <w:rsid w:val="000F6B0D"/>
    <w:rsid w:val="000F6C42"/>
    <w:rsid w:val="000F6FF6"/>
    <w:rsid w:val="000F7303"/>
    <w:rsid w:val="000F7378"/>
    <w:rsid w:val="000F7F77"/>
    <w:rsid w:val="0010023E"/>
    <w:rsid w:val="00100319"/>
    <w:rsid w:val="00100607"/>
    <w:rsid w:val="001007AA"/>
    <w:rsid w:val="00100BBD"/>
    <w:rsid w:val="001013CF"/>
    <w:rsid w:val="001020EC"/>
    <w:rsid w:val="001022DB"/>
    <w:rsid w:val="00102F82"/>
    <w:rsid w:val="001032E8"/>
    <w:rsid w:val="001034FB"/>
    <w:rsid w:val="00103918"/>
    <w:rsid w:val="00103A5A"/>
    <w:rsid w:val="00103DD7"/>
    <w:rsid w:val="001042BF"/>
    <w:rsid w:val="0010479A"/>
    <w:rsid w:val="00104B02"/>
    <w:rsid w:val="00105570"/>
    <w:rsid w:val="00105CD2"/>
    <w:rsid w:val="00105D4B"/>
    <w:rsid w:val="00107141"/>
    <w:rsid w:val="0010727F"/>
    <w:rsid w:val="0010757E"/>
    <w:rsid w:val="00107903"/>
    <w:rsid w:val="00107F1D"/>
    <w:rsid w:val="00107FBD"/>
    <w:rsid w:val="001102F6"/>
    <w:rsid w:val="00110967"/>
    <w:rsid w:val="00110EFB"/>
    <w:rsid w:val="00111A44"/>
    <w:rsid w:val="00112C0B"/>
    <w:rsid w:val="001132F5"/>
    <w:rsid w:val="00113A32"/>
    <w:rsid w:val="00113A41"/>
    <w:rsid w:val="0011421D"/>
    <w:rsid w:val="00114239"/>
    <w:rsid w:val="001145EE"/>
    <w:rsid w:val="0011474F"/>
    <w:rsid w:val="00114951"/>
    <w:rsid w:val="00114C0D"/>
    <w:rsid w:val="00114D46"/>
    <w:rsid w:val="00114E30"/>
    <w:rsid w:val="00115CE3"/>
    <w:rsid w:val="00116125"/>
    <w:rsid w:val="00116625"/>
    <w:rsid w:val="00116645"/>
    <w:rsid w:val="00116886"/>
    <w:rsid w:val="00116F48"/>
    <w:rsid w:val="00120CA6"/>
    <w:rsid w:val="0012112D"/>
    <w:rsid w:val="0012163A"/>
    <w:rsid w:val="00121A39"/>
    <w:rsid w:val="00121A77"/>
    <w:rsid w:val="00121B51"/>
    <w:rsid w:val="00121ECC"/>
    <w:rsid w:val="00123387"/>
    <w:rsid w:val="001234DE"/>
    <w:rsid w:val="001245FD"/>
    <w:rsid w:val="00125002"/>
    <w:rsid w:val="00126238"/>
    <w:rsid w:val="001263C0"/>
    <w:rsid w:val="001265B3"/>
    <w:rsid w:val="001267F9"/>
    <w:rsid w:val="00126B90"/>
    <w:rsid w:val="00127513"/>
    <w:rsid w:val="001300EB"/>
    <w:rsid w:val="001318F6"/>
    <w:rsid w:val="00131C3F"/>
    <w:rsid w:val="0013215E"/>
    <w:rsid w:val="00133013"/>
    <w:rsid w:val="0013363D"/>
    <w:rsid w:val="0013400A"/>
    <w:rsid w:val="0013454B"/>
    <w:rsid w:val="001349A3"/>
    <w:rsid w:val="00136678"/>
    <w:rsid w:val="001371FD"/>
    <w:rsid w:val="00137349"/>
    <w:rsid w:val="001378A7"/>
    <w:rsid w:val="00137A41"/>
    <w:rsid w:val="001405BF"/>
    <w:rsid w:val="001407A4"/>
    <w:rsid w:val="0014082B"/>
    <w:rsid w:val="0014085A"/>
    <w:rsid w:val="00141C3D"/>
    <w:rsid w:val="00141C77"/>
    <w:rsid w:val="00142B70"/>
    <w:rsid w:val="00142FE3"/>
    <w:rsid w:val="00142FFF"/>
    <w:rsid w:val="00143506"/>
    <w:rsid w:val="001435AA"/>
    <w:rsid w:val="00143AAA"/>
    <w:rsid w:val="00143C5C"/>
    <w:rsid w:val="00143E64"/>
    <w:rsid w:val="001440FC"/>
    <w:rsid w:val="0014512D"/>
    <w:rsid w:val="001453CA"/>
    <w:rsid w:val="001466BC"/>
    <w:rsid w:val="001468E5"/>
    <w:rsid w:val="001469E3"/>
    <w:rsid w:val="00147738"/>
    <w:rsid w:val="00147923"/>
    <w:rsid w:val="00150571"/>
    <w:rsid w:val="001509C6"/>
    <w:rsid w:val="00150EBC"/>
    <w:rsid w:val="00152604"/>
    <w:rsid w:val="00153580"/>
    <w:rsid w:val="00153D16"/>
    <w:rsid w:val="001549F5"/>
    <w:rsid w:val="001561E0"/>
    <w:rsid w:val="00156BBE"/>
    <w:rsid w:val="001572D0"/>
    <w:rsid w:val="00157310"/>
    <w:rsid w:val="00157C75"/>
    <w:rsid w:val="00160047"/>
    <w:rsid w:val="001605FD"/>
    <w:rsid w:val="00160618"/>
    <w:rsid w:val="001606C2"/>
    <w:rsid w:val="00160A29"/>
    <w:rsid w:val="00160DB1"/>
    <w:rsid w:val="00160E47"/>
    <w:rsid w:val="0016169A"/>
    <w:rsid w:val="00162C72"/>
    <w:rsid w:val="00162EB4"/>
    <w:rsid w:val="00162EE1"/>
    <w:rsid w:val="001632A1"/>
    <w:rsid w:val="00163558"/>
    <w:rsid w:val="00163E95"/>
    <w:rsid w:val="00164894"/>
    <w:rsid w:val="00164943"/>
    <w:rsid w:val="00165B2B"/>
    <w:rsid w:val="00165B36"/>
    <w:rsid w:val="00165E7D"/>
    <w:rsid w:val="00165F62"/>
    <w:rsid w:val="00165FB9"/>
    <w:rsid w:val="001660A4"/>
    <w:rsid w:val="0016686F"/>
    <w:rsid w:val="001668B5"/>
    <w:rsid w:val="00166F29"/>
    <w:rsid w:val="001676F9"/>
    <w:rsid w:val="00167D10"/>
    <w:rsid w:val="00170176"/>
    <w:rsid w:val="0017068B"/>
    <w:rsid w:val="00170FFA"/>
    <w:rsid w:val="0017106B"/>
    <w:rsid w:val="00171E5B"/>
    <w:rsid w:val="001726A5"/>
    <w:rsid w:val="00172CA2"/>
    <w:rsid w:val="00173310"/>
    <w:rsid w:val="00173952"/>
    <w:rsid w:val="00173DFF"/>
    <w:rsid w:val="00174466"/>
    <w:rsid w:val="0017488C"/>
    <w:rsid w:val="00174982"/>
    <w:rsid w:val="00175355"/>
    <w:rsid w:val="001770AC"/>
    <w:rsid w:val="001770AD"/>
    <w:rsid w:val="0017710E"/>
    <w:rsid w:val="00177516"/>
    <w:rsid w:val="001777AA"/>
    <w:rsid w:val="00177D25"/>
    <w:rsid w:val="001802B6"/>
    <w:rsid w:val="00180AFF"/>
    <w:rsid w:val="00180B56"/>
    <w:rsid w:val="00181874"/>
    <w:rsid w:val="001820F8"/>
    <w:rsid w:val="00182229"/>
    <w:rsid w:val="001822DB"/>
    <w:rsid w:val="001824D3"/>
    <w:rsid w:val="0018252A"/>
    <w:rsid w:val="001826BA"/>
    <w:rsid w:val="00182D9E"/>
    <w:rsid w:val="00183B67"/>
    <w:rsid w:val="00184CA0"/>
    <w:rsid w:val="00184D2A"/>
    <w:rsid w:val="00184E4D"/>
    <w:rsid w:val="00186372"/>
    <w:rsid w:val="00186741"/>
    <w:rsid w:val="0018753B"/>
    <w:rsid w:val="00187565"/>
    <w:rsid w:val="00187689"/>
    <w:rsid w:val="00187956"/>
    <w:rsid w:val="00187C06"/>
    <w:rsid w:val="001906FF"/>
    <w:rsid w:val="00191BDB"/>
    <w:rsid w:val="00192A0D"/>
    <w:rsid w:val="00192F63"/>
    <w:rsid w:val="001930EF"/>
    <w:rsid w:val="00193206"/>
    <w:rsid w:val="0019383A"/>
    <w:rsid w:val="00193FE3"/>
    <w:rsid w:val="0019439E"/>
    <w:rsid w:val="0019585F"/>
    <w:rsid w:val="0019587B"/>
    <w:rsid w:val="00195B09"/>
    <w:rsid w:val="00195B96"/>
    <w:rsid w:val="001963E8"/>
    <w:rsid w:val="001966C5"/>
    <w:rsid w:val="001967FD"/>
    <w:rsid w:val="001969C4"/>
    <w:rsid w:val="0019768A"/>
    <w:rsid w:val="00197B2F"/>
    <w:rsid w:val="00197DD9"/>
    <w:rsid w:val="001A04E3"/>
    <w:rsid w:val="001A0562"/>
    <w:rsid w:val="001A0633"/>
    <w:rsid w:val="001A08B0"/>
    <w:rsid w:val="001A0A9B"/>
    <w:rsid w:val="001A333B"/>
    <w:rsid w:val="001A3832"/>
    <w:rsid w:val="001A3F69"/>
    <w:rsid w:val="001A40E4"/>
    <w:rsid w:val="001A491A"/>
    <w:rsid w:val="001A4F2F"/>
    <w:rsid w:val="001A532C"/>
    <w:rsid w:val="001A64FA"/>
    <w:rsid w:val="001A7AC2"/>
    <w:rsid w:val="001A7CF7"/>
    <w:rsid w:val="001A7DC9"/>
    <w:rsid w:val="001A7E48"/>
    <w:rsid w:val="001A7EB2"/>
    <w:rsid w:val="001B0717"/>
    <w:rsid w:val="001B086D"/>
    <w:rsid w:val="001B0F0C"/>
    <w:rsid w:val="001B220B"/>
    <w:rsid w:val="001B352F"/>
    <w:rsid w:val="001B3C20"/>
    <w:rsid w:val="001B4A9D"/>
    <w:rsid w:val="001B505E"/>
    <w:rsid w:val="001B52CA"/>
    <w:rsid w:val="001B5649"/>
    <w:rsid w:val="001B5E0B"/>
    <w:rsid w:val="001B5EAE"/>
    <w:rsid w:val="001B663F"/>
    <w:rsid w:val="001B689A"/>
    <w:rsid w:val="001B6C4A"/>
    <w:rsid w:val="001B6F3D"/>
    <w:rsid w:val="001B7232"/>
    <w:rsid w:val="001C044D"/>
    <w:rsid w:val="001C0601"/>
    <w:rsid w:val="001C135F"/>
    <w:rsid w:val="001C163B"/>
    <w:rsid w:val="001C18D0"/>
    <w:rsid w:val="001C229F"/>
    <w:rsid w:val="001C2710"/>
    <w:rsid w:val="001C29A5"/>
    <w:rsid w:val="001C2C3F"/>
    <w:rsid w:val="001C35C1"/>
    <w:rsid w:val="001C3652"/>
    <w:rsid w:val="001C3A01"/>
    <w:rsid w:val="001C3AFA"/>
    <w:rsid w:val="001C3DD3"/>
    <w:rsid w:val="001C43B5"/>
    <w:rsid w:val="001C44B9"/>
    <w:rsid w:val="001C4787"/>
    <w:rsid w:val="001C5D4D"/>
    <w:rsid w:val="001C7D54"/>
    <w:rsid w:val="001D01DD"/>
    <w:rsid w:val="001D046A"/>
    <w:rsid w:val="001D118A"/>
    <w:rsid w:val="001D1416"/>
    <w:rsid w:val="001D20D5"/>
    <w:rsid w:val="001D2120"/>
    <w:rsid w:val="001D32B4"/>
    <w:rsid w:val="001D39E0"/>
    <w:rsid w:val="001D3C04"/>
    <w:rsid w:val="001D3C3E"/>
    <w:rsid w:val="001D3D93"/>
    <w:rsid w:val="001D50DB"/>
    <w:rsid w:val="001D533D"/>
    <w:rsid w:val="001D5407"/>
    <w:rsid w:val="001D6334"/>
    <w:rsid w:val="001D6A00"/>
    <w:rsid w:val="001D7163"/>
    <w:rsid w:val="001D785D"/>
    <w:rsid w:val="001E00B5"/>
    <w:rsid w:val="001E1D64"/>
    <w:rsid w:val="001E2A0B"/>
    <w:rsid w:val="001E35A7"/>
    <w:rsid w:val="001E3F60"/>
    <w:rsid w:val="001E4339"/>
    <w:rsid w:val="001E44AD"/>
    <w:rsid w:val="001E4A7F"/>
    <w:rsid w:val="001E5D00"/>
    <w:rsid w:val="001E7BBA"/>
    <w:rsid w:val="001E7EDF"/>
    <w:rsid w:val="001F04AC"/>
    <w:rsid w:val="001F0AFF"/>
    <w:rsid w:val="001F13B3"/>
    <w:rsid w:val="001F182F"/>
    <w:rsid w:val="001F1BC3"/>
    <w:rsid w:val="001F2686"/>
    <w:rsid w:val="001F3675"/>
    <w:rsid w:val="001F3687"/>
    <w:rsid w:val="001F3726"/>
    <w:rsid w:val="001F3A38"/>
    <w:rsid w:val="001F3A66"/>
    <w:rsid w:val="001F3B2D"/>
    <w:rsid w:val="001F40A4"/>
    <w:rsid w:val="001F474C"/>
    <w:rsid w:val="001F4751"/>
    <w:rsid w:val="001F4796"/>
    <w:rsid w:val="001F630F"/>
    <w:rsid w:val="001F66D4"/>
    <w:rsid w:val="001F6E7C"/>
    <w:rsid w:val="001F7363"/>
    <w:rsid w:val="001F7F7A"/>
    <w:rsid w:val="00200147"/>
    <w:rsid w:val="0020092F"/>
    <w:rsid w:val="0020115F"/>
    <w:rsid w:val="00201483"/>
    <w:rsid w:val="00201D01"/>
    <w:rsid w:val="00201EA9"/>
    <w:rsid w:val="002024DF"/>
    <w:rsid w:val="0020399E"/>
    <w:rsid w:val="00203DF4"/>
    <w:rsid w:val="00203E8F"/>
    <w:rsid w:val="00204504"/>
    <w:rsid w:val="002046BA"/>
    <w:rsid w:val="002048B9"/>
    <w:rsid w:val="00204D36"/>
    <w:rsid w:val="0020540C"/>
    <w:rsid w:val="002055F4"/>
    <w:rsid w:val="00205686"/>
    <w:rsid w:val="002056A1"/>
    <w:rsid w:val="00205C65"/>
    <w:rsid w:val="00205CBA"/>
    <w:rsid w:val="002072C1"/>
    <w:rsid w:val="00207309"/>
    <w:rsid w:val="002076DA"/>
    <w:rsid w:val="0020799E"/>
    <w:rsid w:val="00207A26"/>
    <w:rsid w:val="00207B3E"/>
    <w:rsid w:val="002103D9"/>
    <w:rsid w:val="00210453"/>
    <w:rsid w:val="0021159D"/>
    <w:rsid w:val="002119B7"/>
    <w:rsid w:val="0021259F"/>
    <w:rsid w:val="002151EF"/>
    <w:rsid w:val="00215B56"/>
    <w:rsid w:val="00215E17"/>
    <w:rsid w:val="00215E6B"/>
    <w:rsid w:val="002162D1"/>
    <w:rsid w:val="002166C0"/>
    <w:rsid w:val="0021690E"/>
    <w:rsid w:val="00216ACF"/>
    <w:rsid w:val="00216D80"/>
    <w:rsid w:val="00216F20"/>
    <w:rsid w:val="00217092"/>
    <w:rsid w:val="00217B3C"/>
    <w:rsid w:val="00217CB1"/>
    <w:rsid w:val="00217FB1"/>
    <w:rsid w:val="002201D5"/>
    <w:rsid w:val="00220678"/>
    <w:rsid w:val="0022167A"/>
    <w:rsid w:val="0022175D"/>
    <w:rsid w:val="00221F00"/>
    <w:rsid w:val="00222B2F"/>
    <w:rsid w:val="00222BB7"/>
    <w:rsid w:val="00223E36"/>
    <w:rsid w:val="00223E82"/>
    <w:rsid w:val="0022409D"/>
    <w:rsid w:val="00224277"/>
    <w:rsid w:val="002242FF"/>
    <w:rsid w:val="002243A8"/>
    <w:rsid w:val="00225162"/>
    <w:rsid w:val="00226F32"/>
    <w:rsid w:val="002270A2"/>
    <w:rsid w:val="00227654"/>
    <w:rsid w:val="00230E92"/>
    <w:rsid w:val="00231269"/>
    <w:rsid w:val="00231E3A"/>
    <w:rsid w:val="0023226F"/>
    <w:rsid w:val="002328ED"/>
    <w:rsid w:val="00232A82"/>
    <w:rsid w:val="00233084"/>
    <w:rsid w:val="00233C8E"/>
    <w:rsid w:val="00234DB0"/>
    <w:rsid w:val="002350B0"/>
    <w:rsid w:val="00235E21"/>
    <w:rsid w:val="00235E2D"/>
    <w:rsid w:val="002362AC"/>
    <w:rsid w:val="0023672D"/>
    <w:rsid w:val="00237DC5"/>
    <w:rsid w:val="0024043B"/>
    <w:rsid w:val="002408FD"/>
    <w:rsid w:val="0024099B"/>
    <w:rsid w:val="002410F2"/>
    <w:rsid w:val="0024144A"/>
    <w:rsid w:val="00241C61"/>
    <w:rsid w:val="0024283E"/>
    <w:rsid w:val="00242895"/>
    <w:rsid w:val="00242C64"/>
    <w:rsid w:val="00243419"/>
    <w:rsid w:val="0024362F"/>
    <w:rsid w:val="00243CBC"/>
    <w:rsid w:val="0024432B"/>
    <w:rsid w:val="002443F7"/>
    <w:rsid w:val="002445AD"/>
    <w:rsid w:val="00245C97"/>
    <w:rsid w:val="00245DCA"/>
    <w:rsid w:val="00245E95"/>
    <w:rsid w:val="0024673E"/>
    <w:rsid w:val="0024718C"/>
    <w:rsid w:val="002472F4"/>
    <w:rsid w:val="00247BC4"/>
    <w:rsid w:val="00247D86"/>
    <w:rsid w:val="002505BD"/>
    <w:rsid w:val="00250C11"/>
    <w:rsid w:val="002511FB"/>
    <w:rsid w:val="002522BE"/>
    <w:rsid w:val="00252939"/>
    <w:rsid w:val="00253F56"/>
    <w:rsid w:val="002552E3"/>
    <w:rsid w:val="0025551A"/>
    <w:rsid w:val="002557BA"/>
    <w:rsid w:val="002561E9"/>
    <w:rsid w:val="00256744"/>
    <w:rsid w:val="00256A64"/>
    <w:rsid w:val="00256FC0"/>
    <w:rsid w:val="0025763C"/>
    <w:rsid w:val="00257C71"/>
    <w:rsid w:val="00257E49"/>
    <w:rsid w:val="00260345"/>
    <w:rsid w:val="002605C3"/>
    <w:rsid w:val="002608E1"/>
    <w:rsid w:val="00260CC0"/>
    <w:rsid w:val="00260DBE"/>
    <w:rsid w:val="00262EAB"/>
    <w:rsid w:val="00262FDF"/>
    <w:rsid w:val="002630EC"/>
    <w:rsid w:val="0026344E"/>
    <w:rsid w:val="002636C1"/>
    <w:rsid w:val="00263745"/>
    <w:rsid w:val="00263B2E"/>
    <w:rsid w:val="0026424B"/>
    <w:rsid w:val="002648B0"/>
    <w:rsid w:val="00264D04"/>
    <w:rsid w:val="00266211"/>
    <w:rsid w:val="00266294"/>
    <w:rsid w:val="002662B1"/>
    <w:rsid w:val="00266586"/>
    <w:rsid w:val="00266DF1"/>
    <w:rsid w:val="002679BB"/>
    <w:rsid w:val="00267B78"/>
    <w:rsid w:val="00267C59"/>
    <w:rsid w:val="0027072C"/>
    <w:rsid w:val="00270AB2"/>
    <w:rsid w:val="00270B58"/>
    <w:rsid w:val="00270FC1"/>
    <w:rsid w:val="0027125C"/>
    <w:rsid w:val="00272477"/>
    <w:rsid w:val="00272CA9"/>
    <w:rsid w:val="0027326C"/>
    <w:rsid w:val="002736C7"/>
    <w:rsid w:val="002740A8"/>
    <w:rsid w:val="00275303"/>
    <w:rsid w:val="00275690"/>
    <w:rsid w:val="002759E2"/>
    <w:rsid w:val="00275B39"/>
    <w:rsid w:val="00275F83"/>
    <w:rsid w:val="002761BF"/>
    <w:rsid w:val="002767E1"/>
    <w:rsid w:val="00276B0A"/>
    <w:rsid w:val="00277077"/>
    <w:rsid w:val="00277A2C"/>
    <w:rsid w:val="002810BA"/>
    <w:rsid w:val="00281791"/>
    <w:rsid w:val="00281B99"/>
    <w:rsid w:val="00281BFA"/>
    <w:rsid w:val="002838FA"/>
    <w:rsid w:val="00285349"/>
    <w:rsid w:val="00286574"/>
    <w:rsid w:val="00286FC0"/>
    <w:rsid w:val="002873C3"/>
    <w:rsid w:val="0029046C"/>
    <w:rsid w:val="002911A8"/>
    <w:rsid w:val="00291F06"/>
    <w:rsid w:val="00292717"/>
    <w:rsid w:val="00292A02"/>
    <w:rsid w:val="00292A74"/>
    <w:rsid w:val="00292FFC"/>
    <w:rsid w:val="002931BB"/>
    <w:rsid w:val="002935D4"/>
    <w:rsid w:val="00293BFB"/>
    <w:rsid w:val="00294194"/>
    <w:rsid w:val="00294534"/>
    <w:rsid w:val="00294948"/>
    <w:rsid w:val="00294CBC"/>
    <w:rsid w:val="002952B5"/>
    <w:rsid w:val="00295920"/>
    <w:rsid w:val="00295AA0"/>
    <w:rsid w:val="00295B95"/>
    <w:rsid w:val="00295F92"/>
    <w:rsid w:val="00296892"/>
    <w:rsid w:val="00297960"/>
    <w:rsid w:val="002A02F1"/>
    <w:rsid w:val="002A143D"/>
    <w:rsid w:val="002A18EB"/>
    <w:rsid w:val="002A1A31"/>
    <w:rsid w:val="002A1CAD"/>
    <w:rsid w:val="002A369D"/>
    <w:rsid w:val="002A41FE"/>
    <w:rsid w:val="002A4BC2"/>
    <w:rsid w:val="002A50CB"/>
    <w:rsid w:val="002A5580"/>
    <w:rsid w:val="002A5C7B"/>
    <w:rsid w:val="002A5CB1"/>
    <w:rsid w:val="002A6A3B"/>
    <w:rsid w:val="002A6AC0"/>
    <w:rsid w:val="002A700D"/>
    <w:rsid w:val="002A733C"/>
    <w:rsid w:val="002A773B"/>
    <w:rsid w:val="002A7F70"/>
    <w:rsid w:val="002B01A8"/>
    <w:rsid w:val="002B0570"/>
    <w:rsid w:val="002B0640"/>
    <w:rsid w:val="002B07F2"/>
    <w:rsid w:val="002B0832"/>
    <w:rsid w:val="002B0CF7"/>
    <w:rsid w:val="002B13BE"/>
    <w:rsid w:val="002B16FE"/>
    <w:rsid w:val="002B286A"/>
    <w:rsid w:val="002B3272"/>
    <w:rsid w:val="002B3844"/>
    <w:rsid w:val="002B3B6A"/>
    <w:rsid w:val="002B3D17"/>
    <w:rsid w:val="002B4115"/>
    <w:rsid w:val="002B4653"/>
    <w:rsid w:val="002B4A3A"/>
    <w:rsid w:val="002B5F00"/>
    <w:rsid w:val="002B72C2"/>
    <w:rsid w:val="002B785C"/>
    <w:rsid w:val="002B7A41"/>
    <w:rsid w:val="002B7AF1"/>
    <w:rsid w:val="002B7D44"/>
    <w:rsid w:val="002C057A"/>
    <w:rsid w:val="002C0774"/>
    <w:rsid w:val="002C09C9"/>
    <w:rsid w:val="002C133C"/>
    <w:rsid w:val="002C197B"/>
    <w:rsid w:val="002C1AF7"/>
    <w:rsid w:val="002C1B2F"/>
    <w:rsid w:val="002C1F7D"/>
    <w:rsid w:val="002C31CF"/>
    <w:rsid w:val="002C4588"/>
    <w:rsid w:val="002C501C"/>
    <w:rsid w:val="002C5265"/>
    <w:rsid w:val="002C5799"/>
    <w:rsid w:val="002C58C7"/>
    <w:rsid w:val="002C5CA8"/>
    <w:rsid w:val="002C6318"/>
    <w:rsid w:val="002C6894"/>
    <w:rsid w:val="002C7008"/>
    <w:rsid w:val="002C76D3"/>
    <w:rsid w:val="002D0613"/>
    <w:rsid w:val="002D0ED3"/>
    <w:rsid w:val="002D25B2"/>
    <w:rsid w:val="002D30E0"/>
    <w:rsid w:val="002D3153"/>
    <w:rsid w:val="002D3399"/>
    <w:rsid w:val="002D34AF"/>
    <w:rsid w:val="002D36CA"/>
    <w:rsid w:val="002D3A8E"/>
    <w:rsid w:val="002D3B2E"/>
    <w:rsid w:val="002D435E"/>
    <w:rsid w:val="002D4C07"/>
    <w:rsid w:val="002D51B1"/>
    <w:rsid w:val="002D66D2"/>
    <w:rsid w:val="002D68E4"/>
    <w:rsid w:val="002D6CAD"/>
    <w:rsid w:val="002D738F"/>
    <w:rsid w:val="002D7A7A"/>
    <w:rsid w:val="002D7C29"/>
    <w:rsid w:val="002E0CB1"/>
    <w:rsid w:val="002E0DBF"/>
    <w:rsid w:val="002E1CEB"/>
    <w:rsid w:val="002E1D82"/>
    <w:rsid w:val="002E21D0"/>
    <w:rsid w:val="002E2E46"/>
    <w:rsid w:val="002E396C"/>
    <w:rsid w:val="002E3F0D"/>
    <w:rsid w:val="002E3F79"/>
    <w:rsid w:val="002E4064"/>
    <w:rsid w:val="002E45C0"/>
    <w:rsid w:val="002E4C1A"/>
    <w:rsid w:val="002E513A"/>
    <w:rsid w:val="002E5789"/>
    <w:rsid w:val="002E5BF8"/>
    <w:rsid w:val="002E5D19"/>
    <w:rsid w:val="002E5DED"/>
    <w:rsid w:val="002E6178"/>
    <w:rsid w:val="002E68E9"/>
    <w:rsid w:val="002E7146"/>
    <w:rsid w:val="002E7727"/>
    <w:rsid w:val="002E7C3E"/>
    <w:rsid w:val="002F13AC"/>
    <w:rsid w:val="002F3D46"/>
    <w:rsid w:val="002F4476"/>
    <w:rsid w:val="002F44ED"/>
    <w:rsid w:val="002F5889"/>
    <w:rsid w:val="002F5E1C"/>
    <w:rsid w:val="002F63EB"/>
    <w:rsid w:val="002F6BC3"/>
    <w:rsid w:val="002F6E45"/>
    <w:rsid w:val="002F79C6"/>
    <w:rsid w:val="002F7FC3"/>
    <w:rsid w:val="00300156"/>
    <w:rsid w:val="003004BB"/>
    <w:rsid w:val="003008FC"/>
    <w:rsid w:val="00300932"/>
    <w:rsid w:val="00300B56"/>
    <w:rsid w:val="00300E2B"/>
    <w:rsid w:val="0030147C"/>
    <w:rsid w:val="003018F6"/>
    <w:rsid w:val="00302017"/>
    <w:rsid w:val="00302087"/>
    <w:rsid w:val="003033E3"/>
    <w:rsid w:val="00303AA9"/>
    <w:rsid w:val="003040C4"/>
    <w:rsid w:val="00304280"/>
    <w:rsid w:val="0030432E"/>
    <w:rsid w:val="003046F5"/>
    <w:rsid w:val="00304C28"/>
    <w:rsid w:val="0030542F"/>
    <w:rsid w:val="003056D1"/>
    <w:rsid w:val="00305A70"/>
    <w:rsid w:val="00305A96"/>
    <w:rsid w:val="00305F3C"/>
    <w:rsid w:val="00305F6F"/>
    <w:rsid w:val="00306567"/>
    <w:rsid w:val="00306997"/>
    <w:rsid w:val="00306C86"/>
    <w:rsid w:val="0030707F"/>
    <w:rsid w:val="003076C6"/>
    <w:rsid w:val="00307B05"/>
    <w:rsid w:val="00310773"/>
    <w:rsid w:val="003112C0"/>
    <w:rsid w:val="0031147B"/>
    <w:rsid w:val="00311810"/>
    <w:rsid w:val="00311AF4"/>
    <w:rsid w:val="00312265"/>
    <w:rsid w:val="00312E08"/>
    <w:rsid w:val="00313670"/>
    <w:rsid w:val="0031424D"/>
    <w:rsid w:val="00314A24"/>
    <w:rsid w:val="00314B56"/>
    <w:rsid w:val="00315588"/>
    <w:rsid w:val="003161D3"/>
    <w:rsid w:val="003170EF"/>
    <w:rsid w:val="00317432"/>
    <w:rsid w:val="003175DE"/>
    <w:rsid w:val="00317847"/>
    <w:rsid w:val="00320583"/>
    <w:rsid w:val="00320FA6"/>
    <w:rsid w:val="00321D5B"/>
    <w:rsid w:val="003227E6"/>
    <w:rsid w:val="00323005"/>
    <w:rsid w:val="003233EB"/>
    <w:rsid w:val="00323C53"/>
    <w:rsid w:val="00324449"/>
    <w:rsid w:val="003247C2"/>
    <w:rsid w:val="00324B8E"/>
    <w:rsid w:val="00324ECE"/>
    <w:rsid w:val="00325078"/>
    <w:rsid w:val="003251D6"/>
    <w:rsid w:val="0032556F"/>
    <w:rsid w:val="00325895"/>
    <w:rsid w:val="00326456"/>
    <w:rsid w:val="00326CD4"/>
    <w:rsid w:val="00326FD9"/>
    <w:rsid w:val="003305CE"/>
    <w:rsid w:val="003307A8"/>
    <w:rsid w:val="00330C6A"/>
    <w:rsid w:val="003316F2"/>
    <w:rsid w:val="00331FE5"/>
    <w:rsid w:val="0033249E"/>
    <w:rsid w:val="0033289C"/>
    <w:rsid w:val="00332C5D"/>
    <w:rsid w:val="00332DB9"/>
    <w:rsid w:val="00333344"/>
    <w:rsid w:val="00333F7E"/>
    <w:rsid w:val="00334ECA"/>
    <w:rsid w:val="00335959"/>
    <w:rsid w:val="0033626D"/>
    <w:rsid w:val="00336FAC"/>
    <w:rsid w:val="00337187"/>
    <w:rsid w:val="003375DE"/>
    <w:rsid w:val="00340115"/>
    <w:rsid w:val="00340212"/>
    <w:rsid w:val="00341952"/>
    <w:rsid w:val="00342C65"/>
    <w:rsid w:val="00342F31"/>
    <w:rsid w:val="0034301B"/>
    <w:rsid w:val="00343688"/>
    <w:rsid w:val="00344351"/>
    <w:rsid w:val="00344658"/>
    <w:rsid w:val="00345B7A"/>
    <w:rsid w:val="003460C5"/>
    <w:rsid w:val="00346C9B"/>
    <w:rsid w:val="00346CFA"/>
    <w:rsid w:val="00346EBE"/>
    <w:rsid w:val="0034741F"/>
    <w:rsid w:val="003503A7"/>
    <w:rsid w:val="00350A49"/>
    <w:rsid w:val="003511A0"/>
    <w:rsid w:val="00351D5C"/>
    <w:rsid w:val="0035252F"/>
    <w:rsid w:val="003542A2"/>
    <w:rsid w:val="003547EB"/>
    <w:rsid w:val="00354DC0"/>
    <w:rsid w:val="0035568C"/>
    <w:rsid w:val="00356D2E"/>
    <w:rsid w:val="00357000"/>
    <w:rsid w:val="003602D1"/>
    <w:rsid w:val="00360649"/>
    <w:rsid w:val="0036084D"/>
    <w:rsid w:val="0036099D"/>
    <w:rsid w:val="00361010"/>
    <w:rsid w:val="0036176D"/>
    <w:rsid w:val="00361BE9"/>
    <w:rsid w:val="00362B21"/>
    <w:rsid w:val="00362F9A"/>
    <w:rsid w:val="00363A09"/>
    <w:rsid w:val="00363AA0"/>
    <w:rsid w:val="003644A6"/>
    <w:rsid w:val="00364E3E"/>
    <w:rsid w:val="00364E99"/>
    <w:rsid w:val="00365F6A"/>
    <w:rsid w:val="003660C3"/>
    <w:rsid w:val="003663B1"/>
    <w:rsid w:val="003674D6"/>
    <w:rsid w:val="0036751E"/>
    <w:rsid w:val="0036792F"/>
    <w:rsid w:val="00367C16"/>
    <w:rsid w:val="00371338"/>
    <w:rsid w:val="003718F6"/>
    <w:rsid w:val="00371A4B"/>
    <w:rsid w:val="00371BAF"/>
    <w:rsid w:val="00371BCB"/>
    <w:rsid w:val="0037250E"/>
    <w:rsid w:val="003727A3"/>
    <w:rsid w:val="00372958"/>
    <w:rsid w:val="00373C65"/>
    <w:rsid w:val="00374D33"/>
    <w:rsid w:val="003762E5"/>
    <w:rsid w:val="00376BAC"/>
    <w:rsid w:val="00376EA2"/>
    <w:rsid w:val="0037702A"/>
    <w:rsid w:val="00377DC1"/>
    <w:rsid w:val="0038016D"/>
    <w:rsid w:val="00380BE3"/>
    <w:rsid w:val="00380D83"/>
    <w:rsid w:val="003813E6"/>
    <w:rsid w:val="00381473"/>
    <w:rsid w:val="00381580"/>
    <w:rsid w:val="00381ACD"/>
    <w:rsid w:val="00381FD2"/>
    <w:rsid w:val="00382771"/>
    <w:rsid w:val="00382AF3"/>
    <w:rsid w:val="0038319B"/>
    <w:rsid w:val="003834A0"/>
    <w:rsid w:val="003838FE"/>
    <w:rsid w:val="00383C2E"/>
    <w:rsid w:val="003846C9"/>
    <w:rsid w:val="003856EC"/>
    <w:rsid w:val="003861EC"/>
    <w:rsid w:val="0038665D"/>
    <w:rsid w:val="00386E48"/>
    <w:rsid w:val="003870EF"/>
    <w:rsid w:val="003875CF"/>
    <w:rsid w:val="00390712"/>
    <w:rsid w:val="00390AFE"/>
    <w:rsid w:val="00390D4C"/>
    <w:rsid w:val="00390D8D"/>
    <w:rsid w:val="00391A7A"/>
    <w:rsid w:val="00391A86"/>
    <w:rsid w:val="00393474"/>
    <w:rsid w:val="003938EF"/>
    <w:rsid w:val="00393B83"/>
    <w:rsid w:val="00393C3A"/>
    <w:rsid w:val="00393F82"/>
    <w:rsid w:val="003943A2"/>
    <w:rsid w:val="003949ED"/>
    <w:rsid w:val="00394ED6"/>
    <w:rsid w:val="00395375"/>
    <w:rsid w:val="00395D4B"/>
    <w:rsid w:val="003960FA"/>
    <w:rsid w:val="00396448"/>
    <w:rsid w:val="003968BA"/>
    <w:rsid w:val="00397836"/>
    <w:rsid w:val="003A00B7"/>
    <w:rsid w:val="003A017B"/>
    <w:rsid w:val="003A05F5"/>
    <w:rsid w:val="003A1051"/>
    <w:rsid w:val="003A11DF"/>
    <w:rsid w:val="003A12B3"/>
    <w:rsid w:val="003A1B34"/>
    <w:rsid w:val="003A23A1"/>
    <w:rsid w:val="003A28ED"/>
    <w:rsid w:val="003A3120"/>
    <w:rsid w:val="003A3454"/>
    <w:rsid w:val="003A3B25"/>
    <w:rsid w:val="003A435A"/>
    <w:rsid w:val="003A5239"/>
    <w:rsid w:val="003A5762"/>
    <w:rsid w:val="003A5A3D"/>
    <w:rsid w:val="003A5B60"/>
    <w:rsid w:val="003A60ED"/>
    <w:rsid w:val="003A6A56"/>
    <w:rsid w:val="003A7246"/>
    <w:rsid w:val="003A72CD"/>
    <w:rsid w:val="003A7426"/>
    <w:rsid w:val="003A7625"/>
    <w:rsid w:val="003A77AA"/>
    <w:rsid w:val="003A787B"/>
    <w:rsid w:val="003A7CE7"/>
    <w:rsid w:val="003B066C"/>
    <w:rsid w:val="003B21CF"/>
    <w:rsid w:val="003B32D8"/>
    <w:rsid w:val="003B39D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F4A"/>
    <w:rsid w:val="003C04A2"/>
    <w:rsid w:val="003C04F0"/>
    <w:rsid w:val="003C1C7B"/>
    <w:rsid w:val="003C1C91"/>
    <w:rsid w:val="003C202C"/>
    <w:rsid w:val="003C20BE"/>
    <w:rsid w:val="003C2337"/>
    <w:rsid w:val="003C2898"/>
    <w:rsid w:val="003C370B"/>
    <w:rsid w:val="003C3B2B"/>
    <w:rsid w:val="003C4E77"/>
    <w:rsid w:val="003C5336"/>
    <w:rsid w:val="003C55EB"/>
    <w:rsid w:val="003C5C5C"/>
    <w:rsid w:val="003C5ECB"/>
    <w:rsid w:val="003C6768"/>
    <w:rsid w:val="003C6E34"/>
    <w:rsid w:val="003C70A4"/>
    <w:rsid w:val="003C7117"/>
    <w:rsid w:val="003C72BA"/>
    <w:rsid w:val="003C75E2"/>
    <w:rsid w:val="003C7A6E"/>
    <w:rsid w:val="003C7EE9"/>
    <w:rsid w:val="003D0795"/>
    <w:rsid w:val="003D0922"/>
    <w:rsid w:val="003D0E8F"/>
    <w:rsid w:val="003D0FE2"/>
    <w:rsid w:val="003D3928"/>
    <w:rsid w:val="003D4443"/>
    <w:rsid w:val="003D57A6"/>
    <w:rsid w:val="003D67DC"/>
    <w:rsid w:val="003D7DFC"/>
    <w:rsid w:val="003E0283"/>
    <w:rsid w:val="003E0666"/>
    <w:rsid w:val="003E0824"/>
    <w:rsid w:val="003E09F3"/>
    <w:rsid w:val="003E0B7F"/>
    <w:rsid w:val="003E13D6"/>
    <w:rsid w:val="003E1860"/>
    <w:rsid w:val="003E1A4D"/>
    <w:rsid w:val="003E1E83"/>
    <w:rsid w:val="003E2E14"/>
    <w:rsid w:val="003E3623"/>
    <w:rsid w:val="003E3BE7"/>
    <w:rsid w:val="003E4288"/>
    <w:rsid w:val="003E46EF"/>
    <w:rsid w:val="003E5CE3"/>
    <w:rsid w:val="003E6457"/>
    <w:rsid w:val="003E6508"/>
    <w:rsid w:val="003E6B48"/>
    <w:rsid w:val="003E73CA"/>
    <w:rsid w:val="003F01D8"/>
    <w:rsid w:val="003F027C"/>
    <w:rsid w:val="003F0C77"/>
    <w:rsid w:val="003F0E38"/>
    <w:rsid w:val="003F12A5"/>
    <w:rsid w:val="003F13EE"/>
    <w:rsid w:val="003F1672"/>
    <w:rsid w:val="003F1DDA"/>
    <w:rsid w:val="003F1F86"/>
    <w:rsid w:val="003F219E"/>
    <w:rsid w:val="003F22D6"/>
    <w:rsid w:val="003F2E6A"/>
    <w:rsid w:val="003F2F9B"/>
    <w:rsid w:val="003F33E9"/>
    <w:rsid w:val="003F3A87"/>
    <w:rsid w:val="003F4C5F"/>
    <w:rsid w:val="003F4D15"/>
    <w:rsid w:val="003F5455"/>
    <w:rsid w:val="003F6457"/>
    <w:rsid w:val="003F7DFF"/>
    <w:rsid w:val="003F7E4C"/>
    <w:rsid w:val="00400787"/>
    <w:rsid w:val="004012A3"/>
    <w:rsid w:val="004025C0"/>
    <w:rsid w:val="004029A8"/>
    <w:rsid w:val="00402FB1"/>
    <w:rsid w:val="0040390D"/>
    <w:rsid w:val="00403E26"/>
    <w:rsid w:val="00404285"/>
    <w:rsid w:val="004047C6"/>
    <w:rsid w:val="00404D4F"/>
    <w:rsid w:val="00405203"/>
    <w:rsid w:val="00405251"/>
    <w:rsid w:val="00405519"/>
    <w:rsid w:val="004058D9"/>
    <w:rsid w:val="00405C64"/>
    <w:rsid w:val="00405FB5"/>
    <w:rsid w:val="0040689C"/>
    <w:rsid w:val="0040749D"/>
    <w:rsid w:val="004074AB"/>
    <w:rsid w:val="0040764C"/>
    <w:rsid w:val="0040775A"/>
    <w:rsid w:val="00407ADC"/>
    <w:rsid w:val="00407C4A"/>
    <w:rsid w:val="00410C43"/>
    <w:rsid w:val="0041113F"/>
    <w:rsid w:val="00411385"/>
    <w:rsid w:val="00411E25"/>
    <w:rsid w:val="0041229C"/>
    <w:rsid w:val="0041295E"/>
    <w:rsid w:val="00412E0F"/>
    <w:rsid w:val="00413673"/>
    <w:rsid w:val="004139DE"/>
    <w:rsid w:val="00413B94"/>
    <w:rsid w:val="00414186"/>
    <w:rsid w:val="00414A8B"/>
    <w:rsid w:val="00414BFC"/>
    <w:rsid w:val="00414DC6"/>
    <w:rsid w:val="0041567C"/>
    <w:rsid w:val="004159A8"/>
    <w:rsid w:val="004160B0"/>
    <w:rsid w:val="0041681C"/>
    <w:rsid w:val="00416D95"/>
    <w:rsid w:val="00417124"/>
    <w:rsid w:val="004173C0"/>
    <w:rsid w:val="00417C84"/>
    <w:rsid w:val="0042142C"/>
    <w:rsid w:val="00421A18"/>
    <w:rsid w:val="00421B9D"/>
    <w:rsid w:val="004220E2"/>
    <w:rsid w:val="004221A8"/>
    <w:rsid w:val="00422207"/>
    <w:rsid w:val="0042314D"/>
    <w:rsid w:val="00423A46"/>
    <w:rsid w:val="00424443"/>
    <w:rsid w:val="00424938"/>
    <w:rsid w:val="00425140"/>
    <w:rsid w:val="004252DA"/>
    <w:rsid w:val="00425599"/>
    <w:rsid w:val="004258AA"/>
    <w:rsid w:val="00425FC3"/>
    <w:rsid w:val="00426488"/>
    <w:rsid w:val="00426BEF"/>
    <w:rsid w:val="0042709C"/>
    <w:rsid w:val="004278FD"/>
    <w:rsid w:val="00427D37"/>
    <w:rsid w:val="00427DE3"/>
    <w:rsid w:val="00427EA1"/>
    <w:rsid w:val="004300A5"/>
    <w:rsid w:val="00430305"/>
    <w:rsid w:val="004305A9"/>
    <w:rsid w:val="004305BF"/>
    <w:rsid w:val="004308B3"/>
    <w:rsid w:val="00431129"/>
    <w:rsid w:val="00431C87"/>
    <w:rsid w:val="00432162"/>
    <w:rsid w:val="004323AB"/>
    <w:rsid w:val="004324CD"/>
    <w:rsid w:val="00432C1E"/>
    <w:rsid w:val="00432F64"/>
    <w:rsid w:val="00433C12"/>
    <w:rsid w:val="004342C6"/>
    <w:rsid w:val="004344F1"/>
    <w:rsid w:val="00434542"/>
    <w:rsid w:val="0043468F"/>
    <w:rsid w:val="004348D1"/>
    <w:rsid w:val="00434D6C"/>
    <w:rsid w:val="00434FED"/>
    <w:rsid w:val="0043539E"/>
    <w:rsid w:val="00436627"/>
    <w:rsid w:val="00436BCD"/>
    <w:rsid w:val="00437C7C"/>
    <w:rsid w:val="00440999"/>
    <w:rsid w:val="00440C80"/>
    <w:rsid w:val="004423E1"/>
    <w:rsid w:val="0044364A"/>
    <w:rsid w:val="0044394B"/>
    <w:rsid w:val="00443BF0"/>
    <w:rsid w:val="00444035"/>
    <w:rsid w:val="0044447F"/>
    <w:rsid w:val="0044561E"/>
    <w:rsid w:val="004459DC"/>
    <w:rsid w:val="004460D2"/>
    <w:rsid w:val="004461AE"/>
    <w:rsid w:val="00446CCC"/>
    <w:rsid w:val="00447B33"/>
    <w:rsid w:val="004508C9"/>
    <w:rsid w:val="00451022"/>
    <w:rsid w:val="00451635"/>
    <w:rsid w:val="00453335"/>
    <w:rsid w:val="00453E95"/>
    <w:rsid w:val="00453F03"/>
    <w:rsid w:val="00454420"/>
    <w:rsid w:val="00456089"/>
    <w:rsid w:val="004561CE"/>
    <w:rsid w:val="00456897"/>
    <w:rsid w:val="00456E62"/>
    <w:rsid w:val="00460F60"/>
    <w:rsid w:val="0046182B"/>
    <w:rsid w:val="00461862"/>
    <w:rsid w:val="0046195E"/>
    <w:rsid w:val="00461F33"/>
    <w:rsid w:val="00462591"/>
    <w:rsid w:val="004627FC"/>
    <w:rsid w:val="0046394C"/>
    <w:rsid w:val="004651AA"/>
    <w:rsid w:val="00465C10"/>
    <w:rsid w:val="004674B3"/>
    <w:rsid w:val="004679B5"/>
    <w:rsid w:val="00467A98"/>
    <w:rsid w:val="00470486"/>
    <w:rsid w:val="00470EF9"/>
    <w:rsid w:val="0047129E"/>
    <w:rsid w:val="00471383"/>
    <w:rsid w:val="00471BD9"/>
    <w:rsid w:val="00471C3B"/>
    <w:rsid w:val="00471CA0"/>
    <w:rsid w:val="00471FDF"/>
    <w:rsid w:val="00472079"/>
    <w:rsid w:val="00472B9E"/>
    <w:rsid w:val="00472C37"/>
    <w:rsid w:val="00472D63"/>
    <w:rsid w:val="00472D67"/>
    <w:rsid w:val="004733BF"/>
    <w:rsid w:val="0047365F"/>
    <w:rsid w:val="0047376C"/>
    <w:rsid w:val="004738E9"/>
    <w:rsid w:val="00473B56"/>
    <w:rsid w:val="00473D86"/>
    <w:rsid w:val="00473DD2"/>
    <w:rsid w:val="00474579"/>
    <w:rsid w:val="004760EA"/>
    <w:rsid w:val="004766B6"/>
    <w:rsid w:val="0047670A"/>
    <w:rsid w:val="004767F0"/>
    <w:rsid w:val="0047727E"/>
    <w:rsid w:val="00477325"/>
    <w:rsid w:val="004775EC"/>
    <w:rsid w:val="0048006F"/>
    <w:rsid w:val="004802B6"/>
    <w:rsid w:val="00480436"/>
    <w:rsid w:val="0048072E"/>
    <w:rsid w:val="004808DF"/>
    <w:rsid w:val="004821E8"/>
    <w:rsid w:val="004822DE"/>
    <w:rsid w:val="00482344"/>
    <w:rsid w:val="00483AC9"/>
    <w:rsid w:val="00483DBF"/>
    <w:rsid w:val="004842C2"/>
    <w:rsid w:val="00484DB0"/>
    <w:rsid w:val="004865D9"/>
    <w:rsid w:val="00486E98"/>
    <w:rsid w:val="0048737A"/>
    <w:rsid w:val="0048743A"/>
    <w:rsid w:val="004877FB"/>
    <w:rsid w:val="00487A92"/>
    <w:rsid w:val="004901FA"/>
    <w:rsid w:val="004902FD"/>
    <w:rsid w:val="00490327"/>
    <w:rsid w:val="004909AE"/>
    <w:rsid w:val="00491267"/>
    <w:rsid w:val="004914F5"/>
    <w:rsid w:val="004916A8"/>
    <w:rsid w:val="00492781"/>
    <w:rsid w:val="00493036"/>
    <w:rsid w:val="004936DD"/>
    <w:rsid w:val="00493CA2"/>
    <w:rsid w:val="00494422"/>
    <w:rsid w:val="0049484B"/>
    <w:rsid w:val="004949E9"/>
    <w:rsid w:val="004954C7"/>
    <w:rsid w:val="00495A7E"/>
    <w:rsid w:val="00496607"/>
    <w:rsid w:val="00496C56"/>
    <w:rsid w:val="00496E52"/>
    <w:rsid w:val="00497229"/>
    <w:rsid w:val="004977C5"/>
    <w:rsid w:val="004A0010"/>
    <w:rsid w:val="004A0793"/>
    <w:rsid w:val="004A0FB2"/>
    <w:rsid w:val="004A19C4"/>
    <w:rsid w:val="004A218A"/>
    <w:rsid w:val="004A275D"/>
    <w:rsid w:val="004A2A53"/>
    <w:rsid w:val="004A30DB"/>
    <w:rsid w:val="004A3310"/>
    <w:rsid w:val="004A36B8"/>
    <w:rsid w:val="004A3748"/>
    <w:rsid w:val="004A3AC1"/>
    <w:rsid w:val="004A41A6"/>
    <w:rsid w:val="004A4A2F"/>
    <w:rsid w:val="004A4CAE"/>
    <w:rsid w:val="004A4D10"/>
    <w:rsid w:val="004A51CC"/>
    <w:rsid w:val="004A5274"/>
    <w:rsid w:val="004A5846"/>
    <w:rsid w:val="004A5C1B"/>
    <w:rsid w:val="004A5FBB"/>
    <w:rsid w:val="004A60CB"/>
    <w:rsid w:val="004A7351"/>
    <w:rsid w:val="004A7C60"/>
    <w:rsid w:val="004B08A0"/>
    <w:rsid w:val="004B1F51"/>
    <w:rsid w:val="004B288A"/>
    <w:rsid w:val="004B31C0"/>
    <w:rsid w:val="004B3885"/>
    <w:rsid w:val="004B470F"/>
    <w:rsid w:val="004B5344"/>
    <w:rsid w:val="004B571B"/>
    <w:rsid w:val="004B64D6"/>
    <w:rsid w:val="004B7E6A"/>
    <w:rsid w:val="004C0951"/>
    <w:rsid w:val="004C09FB"/>
    <w:rsid w:val="004C0C53"/>
    <w:rsid w:val="004C0F3B"/>
    <w:rsid w:val="004C106B"/>
    <w:rsid w:val="004C1F3A"/>
    <w:rsid w:val="004C2088"/>
    <w:rsid w:val="004C2F9E"/>
    <w:rsid w:val="004C32A3"/>
    <w:rsid w:val="004C39CA"/>
    <w:rsid w:val="004C3BD1"/>
    <w:rsid w:val="004C49F7"/>
    <w:rsid w:val="004C5456"/>
    <w:rsid w:val="004C5C6C"/>
    <w:rsid w:val="004C6F5C"/>
    <w:rsid w:val="004C70AB"/>
    <w:rsid w:val="004D0777"/>
    <w:rsid w:val="004D0BDA"/>
    <w:rsid w:val="004D0D2D"/>
    <w:rsid w:val="004D1079"/>
    <w:rsid w:val="004D1147"/>
    <w:rsid w:val="004D14C6"/>
    <w:rsid w:val="004D176A"/>
    <w:rsid w:val="004D1914"/>
    <w:rsid w:val="004D1A53"/>
    <w:rsid w:val="004D2495"/>
    <w:rsid w:val="004D3316"/>
    <w:rsid w:val="004D52BA"/>
    <w:rsid w:val="004D5E49"/>
    <w:rsid w:val="004D6F85"/>
    <w:rsid w:val="004D7360"/>
    <w:rsid w:val="004D7A0B"/>
    <w:rsid w:val="004D7D33"/>
    <w:rsid w:val="004E0AB2"/>
    <w:rsid w:val="004E104F"/>
    <w:rsid w:val="004E186D"/>
    <w:rsid w:val="004E2190"/>
    <w:rsid w:val="004E3016"/>
    <w:rsid w:val="004E3408"/>
    <w:rsid w:val="004E373E"/>
    <w:rsid w:val="004E4139"/>
    <w:rsid w:val="004E45C7"/>
    <w:rsid w:val="004E4B5E"/>
    <w:rsid w:val="004E4EDF"/>
    <w:rsid w:val="004E5CA5"/>
    <w:rsid w:val="004E5CAD"/>
    <w:rsid w:val="004E5E06"/>
    <w:rsid w:val="004E6AB1"/>
    <w:rsid w:val="004E70A6"/>
    <w:rsid w:val="004E71CB"/>
    <w:rsid w:val="004E7D81"/>
    <w:rsid w:val="004F11C0"/>
    <w:rsid w:val="004F1967"/>
    <w:rsid w:val="004F29CE"/>
    <w:rsid w:val="004F2B3E"/>
    <w:rsid w:val="004F2FEC"/>
    <w:rsid w:val="004F35A3"/>
    <w:rsid w:val="004F35C4"/>
    <w:rsid w:val="004F494B"/>
    <w:rsid w:val="004F4B3A"/>
    <w:rsid w:val="004F4D44"/>
    <w:rsid w:val="004F511A"/>
    <w:rsid w:val="004F5BCC"/>
    <w:rsid w:val="004F61B0"/>
    <w:rsid w:val="004F6A36"/>
    <w:rsid w:val="004F6CF8"/>
    <w:rsid w:val="004F7427"/>
    <w:rsid w:val="004F753A"/>
    <w:rsid w:val="004F7799"/>
    <w:rsid w:val="004F78EE"/>
    <w:rsid w:val="004F7A45"/>
    <w:rsid w:val="004F7AEB"/>
    <w:rsid w:val="004F7E68"/>
    <w:rsid w:val="005000AB"/>
    <w:rsid w:val="005001CF"/>
    <w:rsid w:val="00500517"/>
    <w:rsid w:val="005005B5"/>
    <w:rsid w:val="005005E7"/>
    <w:rsid w:val="00500BF1"/>
    <w:rsid w:val="00501BEF"/>
    <w:rsid w:val="005026EB"/>
    <w:rsid w:val="00503553"/>
    <w:rsid w:val="0050384A"/>
    <w:rsid w:val="00503E4A"/>
    <w:rsid w:val="0050408E"/>
    <w:rsid w:val="00505F66"/>
    <w:rsid w:val="00506F12"/>
    <w:rsid w:val="00507C67"/>
    <w:rsid w:val="0051015F"/>
    <w:rsid w:val="0051085E"/>
    <w:rsid w:val="005115BB"/>
    <w:rsid w:val="00511706"/>
    <w:rsid w:val="005124E9"/>
    <w:rsid w:val="0051304D"/>
    <w:rsid w:val="00513112"/>
    <w:rsid w:val="005135F6"/>
    <w:rsid w:val="00514058"/>
    <w:rsid w:val="00514E40"/>
    <w:rsid w:val="00515304"/>
    <w:rsid w:val="005160BA"/>
    <w:rsid w:val="0051683D"/>
    <w:rsid w:val="005168B7"/>
    <w:rsid w:val="00517C70"/>
    <w:rsid w:val="00521459"/>
    <w:rsid w:val="00522D32"/>
    <w:rsid w:val="005233BA"/>
    <w:rsid w:val="005233BF"/>
    <w:rsid w:val="00523BAA"/>
    <w:rsid w:val="00524141"/>
    <w:rsid w:val="00524890"/>
    <w:rsid w:val="00524B13"/>
    <w:rsid w:val="005258F3"/>
    <w:rsid w:val="00526F67"/>
    <w:rsid w:val="0052781E"/>
    <w:rsid w:val="00527A71"/>
    <w:rsid w:val="00527C0E"/>
    <w:rsid w:val="005302E0"/>
    <w:rsid w:val="005329B1"/>
    <w:rsid w:val="00533F35"/>
    <w:rsid w:val="0053439B"/>
    <w:rsid w:val="00534774"/>
    <w:rsid w:val="00534970"/>
    <w:rsid w:val="00535AC2"/>
    <w:rsid w:val="00535B8A"/>
    <w:rsid w:val="00535FC6"/>
    <w:rsid w:val="005361CE"/>
    <w:rsid w:val="005361F6"/>
    <w:rsid w:val="00536910"/>
    <w:rsid w:val="00536AC8"/>
    <w:rsid w:val="00536D8A"/>
    <w:rsid w:val="00536DAE"/>
    <w:rsid w:val="00536E1B"/>
    <w:rsid w:val="0053735B"/>
    <w:rsid w:val="005377AB"/>
    <w:rsid w:val="00537C0B"/>
    <w:rsid w:val="00537D41"/>
    <w:rsid w:val="0054000C"/>
    <w:rsid w:val="00540F5E"/>
    <w:rsid w:val="005410AB"/>
    <w:rsid w:val="00541A92"/>
    <w:rsid w:val="00542302"/>
    <w:rsid w:val="005434D1"/>
    <w:rsid w:val="00543873"/>
    <w:rsid w:val="00543B14"/>
    <w:rsid w:val="00543F6A"/>
    <w:rsid w:val="00544486"/>
    <w:rsid w:val="005446BF"/>
    <w:rsid w:val="00544BC6"/>
    <w:rsid w:val="005454E2"/>
    <w:rsid w:val="005461F4"/>
    <w:rsid w:val="005462CB"/>
    <w:rsid w:val="005466C8"/>
    <w:rsid w:val="0054691F"/>
    <w:rsid w:val="00546D02"/>
    <w:rsid w:val="00546EE4"/>
    <w:rsid w:val="00546F55"/>
    <w:rsid w:val="00547481"/>
    <w:rsid w:val="00547E0E"/>
    <w:rsid w:val="00550CD6"/>
    <w:rsid w:val="005512FD"/>
    <w:rsid w:val="00551747"/>
    <w:rsid w:val="00551C6D"/>
    <w:rsid w:val="005520C6"/>
    <w:rsid w:val="00552560"/>
    <w:rsid w:val="005529B0"/>
    <w:rsid w:val="00552AA7"/>
    <w:rsid w:val="00552D8C"/>
    <w:rsid w:val="005538EC"/>
    <w:rsid w:val="00553C36"/>
    <w:rsid w:val="00554FEE"/>
    <w:rsid w:val="0055524E"/>
    <w:rsid w:val="00555316"/>
    <w:rsid w:val="005557A5"/>
    <w:rsid w:val="00555CC7"/>
    <w:rsid w:val="00555CF3"/>
    <w:rsid w:val="005562C8"/>
    <w:rsid w:val="005565D5"/>
    <w:rsid w:val="00556E7F"/>
    <w:rsid w:val="00557CAE"/>
    <w:rsid w:val="0056084F"/>
    <w:rsid w:val="00561549"/>
    <w:rsid w:val="00561D0B"/>
    <w:rsid w:val="00562E3F"/>
    <w:rsid w:val="0056342A"/>
    <w:rsid w:val="00563911"/>
    <w:rsid w:val="00563E43"/>
    <w:rsid w:val="005641FE"/>
    <w:rsid w:val="005650E7"/>
    <w:rsid w:val="00565140"/>
    <w:rsid w:val="00565438"/>
    <w:rsid w:val="005671C7"/>
    <w:rsid w:val="0057085E"/>
    <w:rsid w:val="00570977"/>
    <w:rsid w:val="0057109D"/>
    <w:rsid w:val="00571586"/>
    <w:rsid w:val="00571DFE"/>
    <w:rsid w:val="005725F0"/>
    <w:rsid w:val="00573217"/>
    <w:rsid w:val="005732B4"/>
    <w:rsid w:val="005732ED"/>
    <w:rsid w:val="0057340E"/>
    <w:rsid w:val="00573BAE"/>
    <w:rsid w:val="0057433D"/>
    <w:rsid w:val="005744F0"/>
    <w:rsid w:val="0057454C"/>
    <w:rsid w:val="00575043"/>
    <w:rsid w:val="00575A0C"/>
    <w:rsid w:val="00577157"/>
    <w:rsid w:val="00581D20"/>
    <w:rsid w:val="00581D78"/>
    <w:rsid w:val="0058322B"/>
    <w:rsid w:val="005835C3"/>
    <w:rsid w:val="00583755"/>
    <w:rsid w:val="00583960"/>
    <w:rsid w:val="00583FA4"/>
    <w:rsid w:val="0058513F"/>
    <w:rsid w:val="00585598"/>
    <w:rsid w:val="00585B88"/>
    <w:rsid w:val="005860CF"/>
    <w:rsid w:val="0058665A"/>
    <w:rsid w:val="00590057"/>
    <w:rsid w:val="0059019D"/>
    <w:rsid w:val="00590A07"/>
    <w:rsid w:val="00590EDD"/>
    <w:rsid w:val="00591173"/>
    <w:rsid w:val="00591416"/>
    <w:rsid w:val="00591D73"/>
    <w:rsid w:val="005920F8"/>
    <w:rsid w:val="005921AB"/>
    <w:rsid w:val="005925D3"/>
    <w:rsid w:val="005927ED"/>
    <w:rsid w:val="00592C6A"/>
    <w:rsid w:val="005931C9"/>
    <w:rsid w:val="0059345E"/>
    <w:rsid w:val="00596A82"/>
    <w:rsid w:val="00596AD9"/>
    <w:rsid w:val="00597392"/>
    <w:rsid w:val="00597858"/>
    <w:rsid w:val="005A0875"/>
    <w:rsid w:val="005A1955"/>
    <w:rsid w:val="005A197C"/>
    <w:rsid w:val="005A29C0"/>
    <w:rsid w:val="005A29EC"/>
    <w:rsid w:val="005A3032"/>
    <w:rsid w:val="005A3D9F"/>
    <w:rsid w:val="005A4036"/>
    <w:rsid w:val="005A48F8"/>
    <w:rsid w:val="005A4E8D"/>
    <w:rsid w:val="005A5A6B"/>
    <w:rsid w:val="005A5E82"/>
    <w:rsid w:val="005A5FF0"/>
    <w:rsid w:val="005A63C8"/>
    <w:rsid w:val="005A651F"/>
    <w:rsid w:val="005A6872"/>
    <w:rsid w:val="005A694A"/>
    <w:rsid w:val="005A6AF8"/>
    <w:rsid w:val="005A6F43"/>
    <w:rsid w:val="005A7656"/>
    <w:rsid w:val="005A7A60"/>
    <w:rsid w:val="005A7AE9"/>
    <w:rsid w:val="005B04E3"/>
    <w:rsid w:val="005B09D8"/>
    <w:rsid w:val="005B0C40"/>
    <w:rsid w:val="005B0EA8"/>
    <w:rsid w:val="005B22FE"/>
    <w:rsid w:val="005B2719"/>
    <w:rsid w:val="005B348F"/>
    <w:rsid w:val="005B3AD9"/>
    <w:rsid w:val="005B3D25"/>
    <w:rsid w:val="005B4296"/>
    <w:rsid w:val="005B4571"/>
    <w:rsid w:val="005B4D97"/>
    <w:rsid w:val="005B528E"/>
    <w:rsid w:val="005B5AF7"/>
    <w:rsid w:val="005B5CF5"/>
    <w:rsid w:val="005B5F10"/>
    <w:rsid w:val="005B63B2"/>
    <w:rsid w:val="005B740F"/>
    <w:rsid w:val="005B780E"/>
    <w:rsid w:val="005C0332"/>
    <w:rsid w:val="005C0A97"/>
    <w:rsid w:val="005C11A8"/>
    <w:rsid w:val="005C1D15"/>
    <w:rsid w:val="005C2A14"/>
    <w:rsid w:val="005C37B1"/>
    <w:rsid w:val="005C4153"/>
    <w:rsid w:val="005C48DF"/>
    <w:rsid w:val="005C5ACE"/>
    <w:rsid w:val="005C6358"/>
    <w:rsid w:val="005C728A"/>
    <w:rsid w:val="005C760C"/>
    <w:rsid w:val="005D0A4A"/>
    <w:rsid w:val="005D0C85"/>
    <w:rsid w:val="005D1364"/>
    <w:rsid w:val="005D2DC0"/>
    <w:rsid w:val="005D2E1D"/>
    <w:rsid w:val="005D5123"/>
    <w:rsid w:val="005D5CAB"/>
    <w:rsid w:val="005D69A5"/>
    <w:rsid w:val="005D6DBE"/>
    <w:rsid w:val="005D7412"/>
    <w:rsid w:val="005D7FB7"/>
    <w:rsid w:val="005E0399"/>
    <w:rsid w:val="005E0651"/>
    <w:rsid w:val="005E1B24"/>
    <w:rsid w:val="005E1C2B"/>
    <w:rsid w:val="005E216B"/>
    <w:rsid w:val="005E241A"/>
    <w:rsid w:val="005E377E"/>
    <w:rsid w:val="005E37D7"/>
    <w:rsid w:val="005E3C43"/>
    <w:rsid w:val="005E5A73"/>
    <w:rsid w:val="005E6603"/>
    <w:rsid w:val="005E6691"/>
    <w:rsid w:val="005E701F"/>
    <w:rsid w:val="005E7072"/>
    <w:rsid w:val="005E70AC"/>
    <w:rsid w:val="005E7408"/>
    <w:rsid w:val="005F0DF6"/>
    <w:rsid w:val="005F15F1"/>
    <w:rsid w:val="005F2329"/>
    <w:rsid w:val="005F2A2D"/>
    <w:rsid w:val="005F2B1C"/>
    <w:rsid w:val="005F2D82"/>
    <w:rsid w:val="005F3B55"/>
    <w:rsid w:val="005F3D5F"/>
    <w:rsid w:val="005F41C0"/>
    <w:rsid w:val="005F4625"/>
    <w:rsid w:val="005F4664"/>
    <w:rsid w:val="005F4AAE"/>
    <w:rsid w:val="005F51EB"/>
    <w:rsid w:val="005F60B5"/>
    <w:rsid w:val="005F6AC2"/>
    <w:rsid w:val="005F6B39"/>
    <w:rsid w:val="005F6FA0"/>
    <w:rsid w:val="005F7A13"/>
    <w:rsid w:val="005F7CF0"/>
    <w:rsid w:val="00600FA8"/>
    <w:rsid w:val="006010CE"/>
    <w:rsid w:val="006011C8"/>
    <w:rsid w:val="0060188A"/>
    <w:rsid w:val="006019A8"/>
    <w:rsid w:val="00601AA0"/>
    <w:rsid w:val="00602AAA"/>
    <w:rsid w:val="006030BC"/>
    <w:rsid w:val="00603488"/>
    <w:rsid w:val="00604191"/>
    <w:rsid w:val="00604833"/>
    <w:rsid w:val="00604843"/>
    <w:rsid w:val="006049E8"/>
    <w:rsid w:val="00605167"/>
    <w:rsid w:val="00605705"/>
    <w:rsid w:val="006062B2"/>
    <w:rsid w:val="00606434"/>
    <w:rsid w:val="006064C5"/>
    <w:rsid w:val="00606F0D"/>
    <w:rsid w:val="00607660"/>
    <w:rsid w:val="006105F8"/>
    <w:rsid w:val="00611E82"/>
    <w:rsid w:val="00613D05"/>
    <w:rsid w:val="0061440B"/>
    <w:rsid w:val="00615133"/>
    <w:rsid w:val="0061526A"/>
    <w:rsid w:val="00615340"/>
    <w:rsid w:val="006157AC"/>
    <w:rsid w:val="00615CF4"/>
    <w:rsid w:val="00615D26"/>
    <w:rsid w:val="00617449"/>
    <w:rsid w:val="00620BB0"/>
    <w:rsid w:val="00621C01"/>
    <w:rsid w:val="00621EEA"/>
    <w:rsid w:val="0062208E"/>
    <w:rsid w:val="006221B9"/>
    <w:rsid w:val="0062223D"/>
    <w:rsid w:val="00622CA7"/>
    <w:rsid w:val="00623161"/>
    <w:rsid w:val="00623546"/>
    <w:rsid w:val="00623783"/>
    <w:rsid w:val="00623976"/>
    <w:rsid w:val="00623D0B"/>
    <w:rsid w:val="006241AA"/>
    <w:rsid w:val="006244BE"/>
    <w:rsid w:val="006244C5"/>
    <w:rsid w:val="0062524D"/>
    <w:rsid w:val="006255F1"/>
    <w:rsid w:val="00625C3F"/>
    <w:rsid w:val="0062608F"/>
    <w:rsid w:val="006265B4"/>
    <w:rsid w:val="0062711C"/>
    <w:rsid w:val="00627EC1"/>
    <w:rsid w:val="00630525"/>
    <w:rsid w:val="00630979"/>
    <w:rsid w:val="00630F6C"/>
    <w:rsid w:val="0063123F"/>
    <w:rsid w:val="00632295"/>
    <w:rsid w:val="0063295B"/>
    <w:rsid w:val="00633361"/>
    <w:rsid w:val="00633813"/>
    <w:rsid w:val="006341BE"/>
    <w:rsid w:val="00635232"/>
    <w:rsid w:val="0063643E"/>
    <w:rsid w:val="00636A13"/>
    <w:rsid w:val="0064001B"/>
    <w:rsid w:val="006406C7"/>
    <w:rsid w:val="006407A2"/>
    <w:rsid w:val="00641959"/>
    <w:rsid w:val="00641B1C"/>
    <w:rsid w:val="00641CF9"/>
    <w:rsid w:val="00641EC1"/>
    <w:rsid w:val="00642EB8"/>
    <w:rsid w:val="006443EA"/>
    <w:rsid w:val="006446B7"/>
    <w:rsid w:val="00645158"/>
    <w:rsid w:val="006452DA"/>
    <w:rsid w:val="00645386"/>
    <w:rsid w:val="00645ABC"/>
    <w:rsid w:val="00647251"/>
    <w:rsid w:val="0064747D"/>
    <w:rsid w:val="00647489"/>
    <w:rsid w:val="00647E3E"/>
    <w:rsid w:val="006501A9"/>
    <w:rsid w:val="006501AC"/>
    <w:rsid w:val="00650842"/>
    <w:rsid w:val="00650FE7"/>
    <w:rsid w:val="0065111C"/>
    <w:rsid w:val="00651633"/>
    <w:rsid w:val="006516D8"/>
    <w:rsid w:val="00651A7D"/>
    <w:rsid w:val="006520DA"/>
    <w:rsid w:val="006524B9"/>
    <w:rsid w:val="00653433"/>
    <w:rsid w:val="00653578"/>
    <w:rsid w:val="0065390E"/>
    <w:rsid w:val="00653B73"/>
    <w:rsid w:val="00653BCE"/>
    <w:rsid w:val="006543C7"/>
    <w:rsid w:val="00654BBA"/>
    <w:rsid w:val="00654CAC"/>
    <w:rsid w:val="00655964"/>
    <w:rsid w:val="00656A09"/>
    <w:rsid w:val="00656CEC"/>
    <w:rsid w:val="00656E51"/>
    <w:rsid w:val="00656FF5"/>
    <w:rsid w:val="006571FD"/>
    <w:rsid w:val="00657FB2"/>
    <w:rsid w:val="00660709"/>
    <w:rsid w:val="006608ED"/>
    <w:rsid w:val="00660BF7"/>
    <w:rsid w:val="006611C8"/>
    <w:rsid w:val="00661B13"/>
    <w:rsid w:val="00661BA2"/>
    <w:rsid w:val="00661F0B"/>
    <w:rsid w:val="00661FC5"/>
    <w:rsid w:val="00662413"/>
    <w:rsid w:val="00662A50"/>
    <w:rsid w:val="00662C19"/>
    <w:rsid w:val="00662EB9"/>
    <w:rsid w:val="006636B6"/>
    <w:rsid w:val="00663F53"/>
    <w:rsid w:val="0066406F"/>
    <w:rsid w:val="0066445D"/>
    <w:rsid w:val="006649BD"/>
    <w:rsid w:val="0066719E"/>
    <w:rsid w:val="006672DC"/>
    <w:rsid w:val="0066780C"/>
    <w:rsid w:val="0067034D"/>
    <w:rsid w:val="006706AF"/>
    <w:rsid w:val="006709B2"/>
    <w:rsid w:val="0067165A"/>
    <w:rsid w:val="00671D98"/>
    <w:rsid w:val="00672002"/>
    <w:rsid w:val="006724DC"/>
    <w:rsid w:val="0067309F"/>
    <w:rsid w:val="00674F5B"/>
    <w:rsid w:val="00674F73"/>
    <w:rsid w:val="00675144"/>
    <w:rsid w:val="00675153"/>
    <w:rsid w:val="00675231"/>
    <w:rsid w:val="006752C6"/>
    <w:rsid w:val="00675C2D"/>
    <w:rsid w:val="00675F6F"/>
    <w:rsid w:val="0067636A"/>
    <w:rsid w:val="00676ED3"/>
    <w:rsid w:val="00677326"/>
    <w:rsid w:val="006773A1"/>
    <w:rsid w:val="0068036B"/>
    <w:rsid w:val="00680524"/>
    <w:rsid w:val="00680AE7"/>
    <w:rsid w:val="00680BD8"/>
    <w:rsid w:val="00681AD4"/>
    <w:rsid w:val="00681AED"/>
    <w:rsid w:val="00681EAE"/>
    <w:rsid w:val="0068262D"/>
    <w:rsid w:val="00682EC8"/>
    <w:rsid w:val="006835EC"/>
    <w:rsid w:val="006843CB"/>
    <w:rsid w:val="00684A09"/>
    <w:rsid w:val="00684AED"/>
    <w:rsid w:val="00684C91"/>
    <w:rsid w:val="006856A0"/>
    <w:rsid w:val="00685B84"/>
    <w:rsid w:val="00686CFF"/>
    <w:rsid w:val="0068718C"/>
    <w:rsid w:val="006875BA"/>
    <w:rsid w:val="006878B4"/>
    <w:rsid w:val="00687BF6"/>
    <w:rsid w:val="0069047F"/>
    <w:rsid w:val="006906F1"/>
    <w:rsid w:val="00691112"/>
    <w:rsid w:val="00691801"/>
    <w:rsid w:val="00692378"/>
    <w:rsid w:val="006923C9"/>
    <w:rsid w:val="00693657"/>
    <w:rsid w:val="00693D74"/>
    <w:rsid w:val="00694071"/>
    <w:rsid w:val="0069496B"/>
    <w:rsid w:val="00695607"/>
    <w:rsid w:val="00695BC2"/>
    <w:rsid w:val="00696549"/>
    <w:rsid w:val="006970B3"/>
    <w:rsid w:val="00697424"/>
    <w:rsid w:val="00697ED5"/>
    <w:rsid w:val="006A00F9"/>
    <w:rsid w:val="006A0A68"/>
    <w:rsid w:val="006A0DD9"/>
    <w:rsid w:val="006A1411"/>
    <w:rsid w:val="006A1F76"/>
    <w:rsid w:val="006A260A"/>
    <w:rsid w:val="006A2A34"/>
    <w:rsid w:val="006A2FE3"/>
    <w:rsid w:val="006A3870"/>
    <w:rsid w:val="006A47E4"/>
    <w:rsid w:val="006A6262"/>
    <w:rsid w:val="006A6B74"/>
    <w:rsid w:val="006A6B85"/>
    <w:rsid w:val="006A705D"/>
    <w:rsid w:val="006A758A"/>
    <w:rsid w:val="006A764E"/>
    <w:rsid w:val="006A771A"/>
    <w:rsid w:val="006A7B89"/>
    <w:rsid w:val="006A7B8B"/>
    <w:rsid w:val="006B0FEC"/>
    <w:rsid w:val="006B132A"/>
    <w:rsid w:val="006B13E9"/>
    <w:rsid w:val="006B159A"/>
    <w:rsid w:val="006B19C2"/>
    <w:rsid w:val="006B2B39"/>
    <w:rsid w:val="006B37EF"/>
    <w:rsid w:val="006B3F4D"/>
    <w:rsid w:val="006B4091"/>
    <w:rsid w:val="006B4131"/>
    <w:rsid w:val="006B420E"/>
    <w:rsid w:val="006B4C95"/>
    <w:rsid w:val="006B55BE"/>
    <w:rsid w:val="006B582A"/>
    <w:rsid w:val="006B5DA7"/>
    <w:rsid w:val="006B6DDB"/>
    <w:rsid w:val="006B72E3"/>
    <w:rsid w:val="006B7A88"/>
    <w:rsid w:val="006B7B68"/>
    <w:rsid w:val="006C040C"/>
    <w:rsid w:val="006C095A"/>
    <w:rsid w:val="006C0F17"/>
    <w:rsid w:val="006C21B8"/>
    <w:rsid w:val="006C22C0"/>
    <w:rsid w:val="006C241E"/>
    <w:rsid w:val="006C3890"/>
    <w:rsid w:val="006C3BD2"/>
    <w:rsid w:val="006C57DD"/>
    <w:rsid w:val="006C5905"/>
    <w:rsid w:val="006C5C4E"/>
    <w:rsid w:val="006C5CF3"/>
    <w:rsid w:val="006C61C7"/>
    <w:rsid w:val="006C6954"/>
    <w:rsid w:val="006C6F5E"/>
    <w:rsid w:val="006C6FAA"/>
    <w:rsid w:val="006C727B"/>
    <w:rsid w:val="006D0C5F"/>
    <w:rsid w:val="006D0E98"/>
    <w:rsid w:val="006D123E"/>
    <w:rsid w:val="006D178C"/>
    <w:rsid w:val="006D17F6"/>
    <w:rsid w:val="006D1973"/>
    <w:rsid w:val="006D19A8"/>
    <w:rsid w:val="006D1D7B"/>
    <w:rsid w:val="006D20E6"/>
    <w:rsid w:val="006D262E"/>
    <w:rsid w:val="006D2BF4"/>
    <w:rsid w:val="006D2C00"/>
    <w:rsid w:val="006D33A4"/>
    <w:rsid w:val="006D44B4"/>
    <w:rsid w:val="006D44BC"/>
    <w:rsid w:val="006D4C13"/>
    <w:rsid w:val="006D5620"/>
    <w:rsid w:val="006D6286"/>
    <w:rsid w:val="006D6865"/>
    <w:rsid w:val="006D7161"/>
    <w:rsid w:val="006D7243"/>
    <w:rsid w:val="006D75D1"/>
    <w:rsid w:val="006D7B37"/>
    <w:rsid w:val="006D7F64"/>
    <w:rsid w:val="006E01D1"/>
    <w:rsid w:val="006E0DC6"/>
    <w:rsid w:val="006E1F7B"/>
    <w:rsid w:val="006E200F"/>
    <w:rsid w:val="006E2A00"/>
    <w:rsid w:val="006E2A99"/>
    <w:rsid w:val="006E2B3F"/>
    <w:rsid w:val="006E2BF9"/>
    <w:rsid w:val="006E47D1"/>
    <w:rsid w:val="006E5092"/>
    <w:rsid w:val="006E543C"/>
    <w:rsid w:val="006E6337"/>
    <w:rsid w:val="006E65AE"/>
    <w:rsid w:val="006E67EE"/>
    <w:rsid w:val="006E691F"/>
    <w:rsid w:val="006E6B91"/>
    <w:rsid w:val="006E7B15"/>
    <w:rsid w:val="006F0510"/>
    <w:rsid w:val="006F0A81"/>
    <w:rsid w:val="006F0D97"/>
    <w:rsid w:val="006F12CE"/>
    <w:rsid w:val="006F1E59"/>
    <w:rsid w:val="006F209C"/>
    <w:rsid w:val="006F2283"/>
    <w:rsid w:val="006F239C"/>
    <w:rsid w:val="006F2969"/>
    <w:rsid w:val="006F2F04"/>
    <w:rsid w:val="006F2FBB"/>
    <w:rsid w:val="006F359B"/>
    <w:rsid w:val="006F4A55"/>
    <w:rsid w:val="006F4DAB"/>
    <w:rsid w:val="006F58B6"/>
    <w:rsid w:val="006F65B2"/>
    <w:rsid w:val="006F6CE0"/>
    <w:rsid w:val="006F6E7E"/>
    <w:rsid w:val="006F713D"/>
    <w:rsid w:val="006F79FB"/>
    <w:rsid w:val="006F7DE7"/>
    <w:rsid w:val="007000FA"/>
    <w:rsid w:val="007003D9"/>
    <w:rsid w:val="007003F2"/>
    <w:rsid w:val="00700587"/>
    <w:rsid w:val="00700F99"/>
    <w:rsid w:val="00702593"/>
    <w:rsid w:val="00702C8B"/>
    <w:rsid w:val="00703F14"/>
    <w:rsid w:val="007046B4"/>
    <w:rsid w:val="007049FD"/>
    <w:rsid w:val="00705091"/>
    <w:rsid w:val="00706703"/>
    <w:rsid w:val="00707278"/>
    <w:rsid w:val="00710912"/>
    <w:rsid w:val="00710D24"/>
    <w:rsid w:val="007112CC"/>
    <w:rsid w:val="00711B0B"/>
    <w:rsid w:val="00711F27"/>
    <w:rsid w:val="00711F5A"/>
    <w:rsid w:val="007122D0"/>
    <w:rsid w:val="007123AB"/>
    <w:rsid w:val="00712617"/>
    <w:rsid w:val="00712E53"/>
    <w:rsid w:val="00712F04"/>
    <w:rsid w:val="007137BD"/>
    <w:rsid w:val="00713E8F"/>
    <w:rsid w:val="00714696"/>
    <w:rsid w:val="007149BC"/>
    <w:rsid w:val="00714B9F"/>
    <w:rsid w:val="00714F53"/>
    <w:rsid w:val="00715212"/>
    <w:rsid w:val="00715309"/>
    <w:rsid w:val="0071563F"/>
    <w:rsid w:val="0071571C"/>
    <w:rsid w:val="007157B8"/>
    <w:rsid w:val="007165E3"/>
    <w:rsid w:val="007166B7"/>
    <w:rsid w:val="007167E2"/>
    <w:rsid w:val="00717223"/>
    <w:rsid w:val="007172D5"/>
    <w:rsid w:val="00717ADF"/>
    <w:rsid w:val="00717D1E"/>
    <w:rsid w:val="0072027F"/>
    <w:rsid w:val="0072118B"/>
    <w:rsid w:val="00721B42"/>
    <w:rsid w:val="00722B58"/>
    <w:rsid w:val="0072304C"/>
    <w:rsid w:val="007235E4"/>
    <w:rsid w:val="0072467C"/>
    <w:rsid w:val="00724984"/>
    <w:rsid w:val="00724B18"/>
    <w:rsid w:val="00724D48"/>
    <w:rsid w:val="00725286"/>
    <w:rsid w:val="0072534D"/>
    <w:rsid w:val="00725527"/>
    <w:rsid w:val="00725CF0"/>
    <w:rsid w:val="007264BE"/>
    <w:rsid w:val="00726AF6"/>
    <w:rsid w:val="00727705"/>
    <w:rsid w:val="007305D1"/>
    <w:rsid w:val="007307FA"/>
    <w:rsid w:val="00730802"/>
    <w:rsid w:val="00730A12"/>
    <w:rsid w:val="00730B33"/>
    <w:rsid w:val="00730BFA"/>
    <w:rsid w:val="007312C0"/>
    <w:rsid w:val="0073155B"/>
    <w:rsid w:val="007329AF"/>
    <w:rsid w:val="00732C78"/>
    <w:rsid w:val="007349FC"/>
    <w:rsid w:val="00734B1D"/>
    <w:rsid w:val="00734D12"/>
    <w:rsid w:val="007368C4"/>
    <w:rsid w:val="00736F10"/>
    <w:rsid w:val="00737D7E"/>
    <w:rsid w:val="00737FCD"/>
    <w:rsid w:val="007404B4"/>
    <w:rsid w:val="00740571"/>
    <w:rsid w:val="00741059"/>
    <w:rsid w:val="0074111C"/>
    <w:rsid w:val="00741206"/>
    <w:rsid w:val="00741DED"/>
    <w:rsid w:val="00742363"/>
    <w:rsid w:val="00742949"/>
    <w:rsid w:val="007438AB"/>
    <w:rsid w:val="00743F46"/>
    <w:rsid w:val="00744983"/>
    <w:rsid w:val="00744FD7"/>
    <w:rsid w:val="00745FAF"/>
    <w:rsid w:val="0074662E"/>
    <w:rsid w:val="00746637"/>
    <w:rsid w:val="0074672A"/>
    <w:rsid w:val="00746B34"/>
    <w:rsid w:val="007470FC"/>
    <w:rsid w:val="0074728C"/>
    <w:rsid w:val="00747365"/>
    <w:rsid w:val="00747A4A"/>
    <w:rsid w:val="00747D25"/>
    <w:rsid w:val="00747D61"/>
    <w:rsid w:val="00750124"/>
    <w:rsid w:val="00750282"/>
    <w:rsid w:val="00750D3D"/>
    <w:rsid w:val="0075101B"/>
    <w:rsid w:val="0075157E"/>
    <w:rsid w:val="007526A1"/>
    <w:rsid w:val="00752E46"/>
    <w:rsid w:val="007530C0"/>
    <w:rsid w:val="00753244"/>
    <w:rsid w:val="00753625"/>
    <w:rsid w:val="0075541A"/>
    <w:rsid w:val="00756078"/>
    <w:rsid w:val="007561BD"/>
    <w:rsid w:val="007561C5"/>
    <w:rsid w:val="00756513"/>
    <w:rsid w:val="007565C6"/>
    <w:rsid w:val="0075749D"/>
    <w:rsid w:val="00760702"/>
    <w:rsid w:val="0076077D"/>
    <w:rsid w:val="00761D27"/>
    <w:rsid w:val="00762ADE"/>
    <w:rsid w:val="00762C3B"/>
    <w:rsid w:val="00763DED"/>
    <w:rsid w:val="00763F88"/>
    <w:rsid w:val="00763FC4"/>
    <w:rsid w:val="00764AB3"/>
    <w:rsid w:val="00764CC5"/>
    <w:rsid w:val="00764EA3"/>
    <w:rsid w:val="00765353"/>
    <w:rsid w:val="007671C8"/>
    <w:rsid w:val="00767EFF"/>
    <w:rsid w:val="00772033"/>
    <w:rsid w:val="007731B3"/>
    <w:rsid w:val="00774DDE"/>
    <w:rsid w:val="00775509"/>
    <w:rsid w:val="00775970"/>
    <w:rsid w:val="007761F6"/>
    <w:rsid w:val="0077663C"/>
    <w:rsid w:val="00776D50"/>
    <w:rsid w:val="00777365"/>
    <w:rsid w:val="00780BEA"/>
    <w:rsid w:val="00780DC4"/>
    <w:rsid w:val="0078116B"/>
    <w:rsid w:val="00781DC5"/>
    <w:rsid w:val="00782130"/>
    <w:rsid w:val="0078278C"/>
    <w:rsid w:val="00782844"/>
    <w:rsid w:val="00782A62"/>
    <w:rsid w:val="00782EBF"/>
    <w:rsid w:val="00782FDA"/>
    <w:rsid w:val="00784118"/>
    <w:rsid w:val="00784B2C"/>
    <w:rsid w:val="00784BC0"/>
    <w:rsid w:val="007850B2"/>
    <w:rsid w:val="00785459"/>
    <w:rsid w:val="00787810"/>
    <w:rsid w:val="0079081A"/>
    <w:rsid w:val="007908E1"/>
    <w:rsid w:val="00790909"/>
    <w:rsid w:val="00790A12"/>
    <w:rsid w:val="0079122A"/>
    <w:rsid w:val="00791D8A"/>
    <w:rsid w:val="00791DBE"/>
    <w:rsid w:val="007936A9"/>
    <w:rsid w:val="007945F0"/>
    <w:rsid w:val="00794661"/>
    <w:rsid w:val="007952E1"/>
    <w:rsid w:val="00796D70"/>
    <w:rsid w:val="00796E0C"/>
    <w:rsid w:val="007A00A9"/>
    <w:rsid w:val="007A2875"/>
    <w:rsid w:val="007A305E"/>
    <w:rsid w:val="007A34B8"/>
    <w:rsid w:val="007A379B"/>
    <w:rsid w:val="007A3993"/>
    <w:rsid w:val="007A3E50"/>
    <w:rsid w:val="007A42C4"/>
    <w:rsid w:val="007A4677"/>
    <w:rsid w:val="007A5161"/>
    <w:rsid w:val="007A5379"/>
    <w:rsid w:val="007A55CF"/>
    <w:rsid w:val="007A5D34"/>
    <w:rsid w:val="007A63AF"/>
    <w:rsid w:val="007A6698"/>
    <w:rsid w:val="007A70AF"/>
    <w:rsid w:val="007A7EBD"/>
    <w:rsid w:val="007B0188"/>
    <w:rsid w:val="007B07FD"/>
    <w:rsid w:val="007B1A6D"/>
    <w:rsid w:val="007B1EF2"/>
    <w:rsid w:val="007B23BC"/>
    <w:rsid w:val="007B27A7"/>
    <w:rsid w:val="007B3356"/>
    <w:rsid w:val="007B33E4"/>
    <w:rsid w:val="007B33F2"/>
    <w:rsid w:val="007B3403"/>
    <w:rsid w:val="007B357C"/>
    <w:rsid w:val="007B40BB"/>
    <w:rsid w:val="007B4407"/>
    <w:rsid w:val="007B4433"/>
    <w:rsid w:val="007B4D27"/>
    <w:rsid w:val="007B5618"/>
    <w:rsid w:val="007B5BC3"/>
    <w:rsid w:val="007B66B7"/>
    <w:rsid w:val="007B68D8"/>
    <w:rsid w:val="007B69A0"/>
    <w:rsid w:val="007B6AC7"/>
    <w:rsid w:val="007B6E39"/>
    <w:rsid w:val="007B7591"/>
    <w:rsid w:val="007B7F5F"/>
    <w:rsid w:val="007C00F8"/>
    <w:rsid w:val="007C0477"/>
    <w:rsid w:val="007C04FC"/>
    <w:rsid w:val="007C18A5"/>
    <w:rsid w:val="007C19BD"/>
    <w:rsid w:val="007C19BF"/>
    <w:rsid w:val="007C207E"/>
    <w:rsid w:val="007C2CC5"/>
    <w:rsid w:val="007C2EF9"/>
    <w:rsid w:val="007C3AFD"/>
    <w:rsid w:val="007C4274"/>
    <w:rsid w:val="007C451E"/>
    <w:rsid w:val="007C4B71"/>
    <w:rsid w:val="007C5363"/>
    <w:rsid w:val="007C5CBF"/>
    <w:rsid w:val="007C5DF2"/>
    <w:rsid w:val="007C63C5"/>
    <w:rsid w:val="007C683D"/>
    <w:rsid w:val="007C79CD"/>
    <w:rsid w:val="007D09F8"/>
    <w:rsid w:val="007D147D"/>
    <w:rsid w:val="007D1BB2"/>
    <w:rsid w:val="007D244D"/>
    <w:rsid w:val="007D2F41"/>
    <w:rsid w:val="007D37A8"/>
    <w:rsid w:val="007D422A"/>
    <w:rsid w:val="007D43B9"/>
    <w:rsid w:val="007D4AA5"/>
    <w:rsid w:val="007D4CFF"/>
    <w:rsid w:val="007D5318"/>
    <w:rsid w:val="007D5743"/>
    <w:rsid w:val="007D58AF"/>
    <w:rsid w:val="007D66F3"/>
    <w:rsid w:val="007D7D63"/>
    <w:rsid w:val="007E0117"/>
    <w:rsid w:val="007E04F1"/>
    <w:rsid w:val="007E11CC"/>
    <w:rsid w:val="007E1325"/>
    <w:rsid w:val="007E1551"/>
    <w:rsid w:val="007E15B5"/>
    <w:rsid w:val="007E1638"/>
    <w:rsid w:val="007E16C8"/>
    <w:rsid w:val="007E1B1D"/>
    <w:rsid w:val="007E1D67"/>
    <w:rsid w:val="007E1DAF"/>
    <w:rsid w:val="007E24C9"/>
    <w:rsid w:val="007E254F"/>
    <w:rsid w:val="007E2E22"/>
    <w:rsid w:val="007E31F1"/>
    <w:rsid w:val="007E3648"/>
    <w:rsid w:val="007E3A95"/>
    <w:rsid w:val="007E3D7F"/>
    <w:rsid w:val="007E4011"/>
    <w:rsid w:val="007E46FD"/>
    <w:rsid w:val="007E48A8"/>
    <w:rsid w:val="007E52EF"/>
    <w:rsid w:val="007E52F3"/>
    <w:rsid w:val="007E5340"/>
    <w:rsid w:val="007E5387"/>
    <w:rsid w:val="007E54C1"/>
    <w:rsid w:val="007E55FB"/>
    <w:rsid w:val="007E57A3"/>
    <w:rsid w:val="007E6F97"/>
    <w:rsid w:val="007E70E2"/>
    <w:rsid w:val="007E7251"/>
    <w:rsid w:val="007E72A9"/>
    <w:rsid w:val="007E7A54"/>
    <w:rsid w:val="007F0140"/>
    <w:rsid w:val="007F0434"/>
    <w:rsid w:val="007F05FD"/>
    <w:rsid w:val="007F08F4"/>
    <w:rsid w:val="007F187F"/>
    <w:rsid w:val="007F1952"/>
    <w:rsid w:val="007F27E9"/>
    <w:rsid w:val="007F3FA6"/>
    <w:rsid w:val="007F495D"/>
    <w:rsid w:val="007F5A71"/>
    <w:rsid w:val="007F7523"/>
    <w:rsid w:val="00800261"/>
    <w:rsid w:val="008008F9"/>
    <w:rsid w:val="00800F84"/>
    <w:rsid w:val="0080115D"/>
    <w:rsid w:val="0080181A"/>
    <w:rsid w:val="00801845"/>
    <w:rsid w:val="00801861"/>
    <w:rsid w:val="00801971"/>
    <w:rsid w:val="00804382"/>
    <w:rsid w:val="008043AF"/>
    <w:rsid w:val="0080487D"/>
    <w:rsid w:val="008056C7"/>
    <w:rsid w:val="00805C19"/>
    <w:rsid w:val="008062F2"/>
    <w:rsid w:val="008067D2"/>
    <w:rsid w:val="00806C2E"/>
    <w:rsid w:val="00807723"/>
    <w:rsid w:val="008077F8"/>
    <w:rsid w:val="008100DB"/>
    <w:rsid w:val="0081014C"/>
    <w:rsid w:val="008103ED"/>
    <w:rsid w:val="00810461"/>
    <w:rsid w:val="00810632"/>
    <w:rsid w:val="008109CA"/>
    <w:rsid w:val="00810C73"/>
    <w:rsid w:val="00811882"/>
    <w:rsid w:val="00812597"/>
    <w:rsid w:val="00812BEC"/>
    <w:rsid w:val="00812CBF"/>
    <w:rsid w:val="00813ED0"/>
    <w:rsid w:val="00814157"/>
    <w:rsid w:val="00814247"/>
    <w:rsid w:val="00814355"/>
    <w:rsid w:val="008149E0"/>
    <w:rsid w:val="00814CC3"/>
    <w:rsid w:val="00815BF1"/>
    <w:rsid w:val="008162B5"/>
    <w:rsid w:val="008169FC"/>
    <w:rsid w:val="00816DB3"/>
    <w:rsid w:val="00817196"/>
    <w:rsid w:val="00817911"/>
    <w:rsid w:val="00820917"/>
    <w:rsid w:val="00820A99"/>
    <w:rsid w:val="008210B6"/>
    <w:rsid w:val="00821A45"/>
    <w:rsid w:val="00822C9A"/>
    <w:rsid w:val="008236A2"/>
    <w:rsid w:val="00823DF8"/>
    <w:rsid w:val="0082512B"/>
    <w:rsid w:val="00825227"/>
    <w:rsid w:val="00825317"/>
    <w:rsid w:val="008261E5"/>
    <w:rsid w:val="008265BF"/>
    <w:rsid w:val="00826746"/>
    <w:rsid w:val="00827118"/>
    <w:rsid w:val="0082740F"/>
    <w:rsid w:val="0082761A"/>
    <w:rsid w:val="00827B7A"/>
    <w:rsid w:val="00827EDA"/>
    <w:rsid w:val="00827FC0"/>
    <w:rsid w:val="00830A57"/>
    <w:rsid w:val="00831168"/>
    <w:rsid w:val="00832269"/>
    <w:rsid w:val="0083333C"/>
    <w:rsid w:val="0083372F"/>
    <w:rsid w:val="00833813"/>
    <w:rsid w:val="00833F28"/>
    <w:rsid w:val="008357C5"/>
    <w:rsid w:val="00835CA8"/>
    <w:rsid w:val="00835CB4"/>
    <w:rsid w:val="008365D8"/>
    <w:rsid w:val="00837B4B"/>
    <w:rsid w:val="00837EF8"/>
    <w:rsid w:val="008400E4"/>
    <w:rsid w:val="00840240"/>
    <w:rsid w:val="008402D0"/>
    <w:rsid w:val="008405F5"/>
    <w:rsid w:val="00841C1F"/>
    <w:rsid w:val="00842243"/>
    <w:rsid w:val="00842BB5"/>
    <w:rsid w:val="00842BCC"/>
    <w:rsid w:val="008436B5"/>
    <w:rsid w:val="008436DD"/>
    <w:rsid w:val="00843714"/>
    <w:rsid w:val="00843F3F"/>
    <w:rsid w:val="00844251"/>
    <w:rsid w:val="00844860"/>
    <w:rsid w:val="00844C86"/>
    <w:rsid w:val="00845184"/>
    <w:rsid w:val="0084548C"/>
    <w:rsid w:val="008456A7"/>
    <w:rsid w:val="00845E32"/>
    <w:rsid w:val="008462B6"/>
    <w:rsid w:val="00846FCE"/>
    <w:rsid w:val="00847487"/>
    <w:rsid w:val="00847A0E"/>
    <w:rsid w:val="00847E56"/>
    <w:rsid w:val="008502DA"/>
    <w:rsid w:val="00850CFB"/>
    <w:rsid w:val="00851079"/>
    <w:rsid w:val="0085188D"/>
    <w:rsid w:val="00851962"/>
    <w:rsid w:val="00851FF6"/>
    <w:rsid w:val="00852AB9"/>
    <w:rsid w:val="00852BA2"/>
    <w:rsid w:val="00852BD3"/>
    <w:rsid w:val="00853B73"/>
    <w:rsid w:val="008540A1"/>
    <w:rsid w:val="00854487"/>
    <w:rsid w:val="00854B85"/>
    <w:rsid w:val="00854DDE"/>
    <w:rsid w:val="00855790"/>
    <w:rsid w:val="008558FD"/>
    <w:rsid w:val="00855C4D"/>
    <w:rsid w:val="008567CE"/>
    <w:rsid w:val="00856FFE"/>
    <w:rsid w:val="008573CD"/>
    <w:rsid w:val="00857857"/>
    <w:rsid w:val="008603C1"/>
    <w:rsid w:val="00860901"/>
    <w:rsid w:val="008611CD"/>
    <w:rsid w:val="0086198E"/>
    <w:rsid w:val="00862121"/>
    <w:rsid w:val="00862B88"/>
    <w:rsid w:val="00862D87"/>
    <w:rsid w:val="0086330D"/>
    <w:rsid w:val="00864157"/>
    <w:rsid w:val="00864312"/>
    <w:rsid w:val="008649F3"/>
    <w:rsid w:val="008655C2"/>
    <w:rsid w:val="008658CF"/>
    <w:rsid w:val="00865B5D"/>
    <w:rsid w:val="00865CA8"/>
    <w:rsid w:val="00865E40"/>
    <w:rsid w:val="00865F4E"/>
    <w:rsid w:val="008661F5"/>
    <w:rsid w:val="0086645C"/>
    <w:rsid w:val="0086798E"/>
    <w:rsid w:val="00867EE1"/>
    <w:rsid w:val="008701E4"/>
    <w:rsid w:val="00870DFB"/>
    <w:rsid w:val="00871117"/>
    <w:rsid w:val="00871242"/>
    <w:rsid w:val="00871D21"/>
    <w:rsid w:val="00871DA1"/>
    <w:rsid w:val="00872151"/>
    <w:rsid w:val="00872DB0"/>
    <w:rsid w:val="00873FEB"/>
    <w:rsid w:val="00874FD2"/>
    <w:rsid w:val="0087520F"/>
    <w:rsid w:val="00875974"/>
    <w:rsid w:val="00876226"/>
    <w:rsid w:val="00876AAE"/>
    <w:rsid w:val="00876F25"/>
    <w:rsid w:val="00877006"/>
    <w:rsid w:val="00877070"/>
    <w:rsid w:val="00877BCD"/>
    <w:rsid w:val="008807A8"/>
    <w:rsid w:val="00880DA1"/>
    <w:rsid w:val="00880FF4"/>
    <w:rsid w:val="00882427"/>
    <w:rsid w:val="008826CE"/>
    <w:rsid w:val="0088309F"/>
    <w:rsid w:val="008834DA"/>
    <w:rsid w:val="008844BA"/>
    <w:rsid w:val="0088559F"/>
    <w:rsid w:val="00885F6E"/>
    <w:rsid w:val="00886F42"/>
    <w:rsid w:val="00887392"/>
    <w:rsid w:val="00887BBD"/>
    <w:rsid w:val="00891487"/>
    <w:rsid w:val="00891945"/>
    <w:rsid w:val="00891C62"/>
    <w:rsid w:val="0089206F"/>
    <w:rsid w:val="00892515"/>
    <w:rsid w:val="00893976"/>
    <w:rsid w:val="00893F73"/>
    <w:rsid w:val="00894D78"/>
    <w:rsid w:val="00894F70"/>
    <w:rsid w:val="00895974"/>
    <w:rsid w:val="00895A4C"/>
    <w:rsid w:val="00896883"/>
    <w:rsid w:val="00896C8A"/>
    <w:rsid w:val="008970E2"/>
    <w:rsid w:val="00897287"/>
    <w:rsid w:val="008A0D12"/>
    <w:rsid w:val="008A1171"/>
    <w:rsid w:val="008A16FA"/>
    <w:rsid w:val="008A1855"/>
    <w:rsid w:val="008A1FB7"/>
    <w:rsid w:val="008A21AF"/>
    <w:rsid w:val="008A278F"/>
    <w:rsid w:val="008A2ACE"/>
    <w:rsid w:val="008A304D"/>
    <w:rsid w:val="008A371B"/>
    <w:rsid w:val="008A3981"/>
    <w:rsid w:val="008A53EE"/>
    <w:rsid w:val="008A6A99"/>
    <w:rsid w:val="008A7738"/>
    <w:rsid w:val="008A7A1D"/>
    <w:rsid w:val="008B0007"/>
    <w:rsid w:val="008B03F7"/>
    <w:rsid w:val="008B07E0"/>
    <w:rsid w:val="008B08FE"/>
    <w:rsid w:val="008B0DF4"/>
    <w:rsid w:val="008B101F"/>
    <w:rsid w:val="008B13EC"/>
    <w:rsid w:val="008B18DC"/>
    <w:rsid w:val="008B193B"/>
    <w:rsid w:val="008B1B70"/>
    <w:rsid w:val="008B1DA7"/>
    <w:rsid w:val="008B2250"/>
    <w:rsid w:val="008B2B6B"/>
    <w:rsid w:val="008B2DBD"/>
    <w:rsid w:val="008B3388"/>
    <w:rsid w:val="008B4206"/>
    <w:rsid w:val="008B46BA"/>
    <w:rsid w:val="008B5CB8"/>
    <w:rsid w:val="008B5F42"/>
    <w:rsid w:val="008B6354"/>
    <w:rsid w:val="008B6472"/>
    <w:rsid w:val="008B66E7"/>
    <w:rsid w:val="008B6744"/>
    <w:rsid w:val="008B6F67"/>
    <w:rsid w:val="008C0512"/>
    <w:rsid w:val="008C072F"/>
    <w:rsid w:val="008C0B62"/>
    <w:rsid w:val="008C0C15"/>
    <w:rsid w:val="008C0F47"/>
    <w:rsid w:val="008C1807"/>
    <w:rsid w:val="008C1EF6"/>
    <w:rsid w:val="008C1F74"/>
    <w:rsid w:val="008C3225"/>
    <w:rsid w:val="008C4882"/>
    <w:rsid w:val="008C549B"/>
    <w:rsid w:val="008C5D1B"/>
    <w:rsid w:val="008C658B"/>
    <w:rsid w:val="008C67C2"/>
    <w:rsid w:val="008C7F4D"/>
    <w:rsid w:val="008D00D8"/>
    <w:rsid w:val="008D09E2"/>
    <w:rsid w:val="008D0EBA"/>
    <w:rsid w:val="008D0F37"/>
    <w:rsid w:val="008D205E"/>
    <w:rsid w:val="008D26C0"/>
    <w:rsid w:val="008D2929"/>
    <w:rsid w:val="008D35A2"/>
    <w:rsid w:val="008D5041"/>
    <w:rsid w:val="008D5AFF"/>
    <w:rsid w:val="008D5B41"/>
    <w:rsid w:val="008D6B26"/>
    <w:rsid w:val="008D6B67"/>
    <w:rsid w:val="008D749C"/>
    <w:rsid w:val="008E01C9"/>
    <w:rsid w:val="008E074A"/>
    <w:rsid w:val="008E1227"/>
    <w:rsid w:val="008E12C9"/>
    <w:rsid w:val="008E1AE2"/>
    <w:rsid w:val="008E1B27"/>
    <w:rsid w:val="008E1B77"/>
    <w:rsid w:val="008E1F9D"/>
    <w:rsid w:val="008E21D7"/>
    <w:rsid w:val="008E2332"/>
    <w:rsid w:val="008E2555"/>
    <w:rsid w:val="008E26BA"/>
    <w:rsid w:val="008E289B"/>
    <w:rsid w:val="008E2BED"/>
    <w:rsid w:val="008E3ADC"/>
    <w:rsid w:val="008E4A70"/>
    <w:rsid w:val="008E5722"/>
    <w:rsid w:val="008E594E"/>
    <w:rsid w:val="008E5EF3"/>
    <w:rsid w:val="008E5EF9"/>
    <w:rsid w:val="008E609D"/>
    <w:rsid w:val="008E6147"/>
    <w:rsid w:val="008E61D3"/>
    <w:rsid w:val="008E6552"/>
    <w:rsid w:val="008E6619"/>
    <w:rsid w:val="008E6943"/>
    <w:rsid w:val="008E6AF9"/>
    <w:rsid w:val="008E6DFC"/>
    <w:rsid w:val="008E72DA"/>
    <w:rsid w:val="008E79B1"/>
    <w:rsid w:val="008F005D"/>
    <w:rsid w:val="008F1EA3"/>
    <w:rsid w:val="008F2184"/>
    <w:rsid w:val="008F289B"/>
    <w:rsid w:val="008F2E55"/>
    <w:rsid w:val="008F3170"/>
    <w:rsid w:val="008F3D17"/>
    <w:rsid w:val="008F5459"/>
    <w:rsid w:val="008F55F4"/>
    <w:rsid w:val="008F59A7"/>
    <w:rsid w:val="008F5A77"/>
    <w:rsid w:val="008F5E71"/>
    <w:rsid w:val="008F61C3"/>
    <w:rsid w:val="008F6392"/>
    <w:rsid w:val="008F737F"/>
    <w:rsid w:val="008F740F"/>
    <w:rsid w:val="008F799B"/>
    <w:rsid w:val="00900741"/>
    <w:rsid w:val="009014C5"/>
    <w:rsid w:val="009018B0"/>
    <w:rsid w:val="00902068"/>
    <w:rsid w:val="009024F5"/>
    <w:rsid w:val="009027F0"/>
    <w:rsid w:val="009048B6"/>
    <w:rsid w:val="00905C93"/>
    <w:rsid w:val="00906863"/>
    <w:rsid w:val="0090693E"/>
    <w:rsid w:val="00906BED"/>
    <w:rsid w:val="00907260"/>
    <w:rsid w:val="009076A9"/>
    <w:rsid w:val="00907A93"/>
    <w:rsid w:val="009101FE"/>
    <w:rsid w:val="00910672"/>
    <w:rsid w:val="00910727"/>
    <w:rsid w:val="00910B5F"/>
    <w:rsid w:val="00910BFF"/>
    <w:rsid w:val="00910FA8"/>
    <w:rsid w:val="0091178A"/>
    <w:rsid w:val="00911EC7"/>
    <w:rsid w:val="00912AB9"/>
    <w:rsid w:val="009136F6"/>
    <w:rsid w:val="00914F06"/>
    <w:rsid w:val="009154F1"/>
    <w:rsid w:val="00915D5C"/>
    <w:rsid w:val="00916300"/>
    <w:rsid w:val="00916702"/>
    <w:rsid w:val="00920332"/>
    <w:rsid w:val="0092105F"/>
    <w:rsid w:val="00921B64"/>
    <w:rsid w:val="00921D17"/>
    <w:rsid w:val="00923C74"/>
    <w:rsid w:val="00925DF3"/>
    <w:rsid w:val="00925F52"/>
    <w:rsid w:val="00926284"/>
    <w:rsid w:val="00927958"/>
    <w:rsid w:val="00927B77"/>
    <w:rsid w:val="00930697"/>
    <w:rsid w:val="0093183B"/>
    <w:rsid w:val="009318B2"/>
    <w:rsid w:val="00931D28"/>
    <w:rsid w:val="009323F0"/>
    <w:rsid w:val="00933D99"/>
    <w:rsid w:val="009340DE"/>
    <w:rsid w:val="009348D6"/>
    <w:rsid w:val="009355C9"/>
    <w:rsid w:val="00935787"/>
    <w:rsid w:val="009360FD"/>
    <w:rsid w:val="0093654D"/>
    <w:rsid w:val="00936CC2"/>
    <w:rsid w:val="009378FD"/>
    <w:rsid w:val="00937BD0"/>
    <w:rsid w:val="00937DAE"/>
    <w:rsid w:val="009408E7"/>
    <w:rsid w:val="0094167A"/>
    <w:rsid w:val="00941A55"/>
    <w:rsid w:val="00941AAF"/>
    <w:rsid w:val="0094224A"/>
    <w:rsid w:val="009427EC"/>
    <w:rsid w:val="0094285C"/>
    <w:rsid w:val="00942D75"/>
    <w:rsid w:val="00943260"/>
    <w:rsid w:val="00943D49"/>
    <w:rsid w:val="00943D59"/>
    <w:rsid w:val="00944CBC"/>
    <w:rsid w:val="00944D6E"/>
    <w:rsid w:val="00944D71"/>
    <w:rsid w:val="00945723"/>
    <w:rsid w:val="00945B8E"/>
    <w:rsid w:val="00946070"/>
    <w:rsid w:val="0094611A"/>
    <w:rsid w:val="009465CB"/>
    <w:rsid w:val="009469CB"/>
    <w:rsid w:val="00946E51"/>
    <w:rsid w:val="00947E69"/>
    <w:rsid w:val="00950CCB"/>
    <w:rsid w:val="009515C2"/>
    <w:rsid w:val="00951754"/>
    <w:rsid w:val="00952E9A"/>
    <w:rsid w:val="00952F61"/>
    <w:rsid w:val="00952FBD"/>
    <w:rsid w:val="009531A4"/>
    <w:rsid w:val="0095395E"/>
    <w:rsid w:val="00953B49"/>
    <w:rsid w:val="00953D95"/>
    <w:rsid w:val="00954CCE"/>
    <w:rsid w:val="00956679"/>
    <w:rsid w:val="0095759A"/>
    <w:rsid w:val="0095760D"/>
    <w:rsid w:val="00957EFB"/>
    <w:rsid w:val="00957FE3"/>
    <w:rsid w:val="00960DED"/>
    <w:rsid w:val="00961062"/>
    <w:rsid w:val="00961457"/>
    <w:rsid w:val="00961A28"/>
    <w:rsid w:val="00961BBF"/>
    <w:rsid w:val="00961C6F"/>
    <w:rsid w:val="00961E39"/>
    <w:rsid w:val="00962D38"/>
    <w:rsid w:val="00963621"/>
    <w:rsid w:val="0096367F"/>
    <w:rsid w:val="00963FA1"/>
    <w:rsid w:val="00964256"/>
    <w:rsid w:val="009645DD"/>
    <w:rsid w:val="009653EA"/>
    <w:rsid w:val="00965BC1"/>
    <w:rsid w:val="0096646C"/>
    <w:rsid w:val="00966599"/>
    <w:rsid w:val="00966AC8"/>
    <w:rsid w:val="009676AA"/>
    <w:rsid w:val="00970385"/>
    <w:rsid w:val="0097045A"/>
    <w:rsid w:val="00970C77"/>
    <w:rsid w:val="00970C9D"/>
    <w:rsid w:val="00970EC8"/>
    <w:rsid w:val="0097153E"/>
    <w:rsid w:val="00971E58"/>
    <w:rsid w:val="00972FA1"/>
    <w:rsid w:val="009733D7"/>
    <w:rsid w:val="00973AB4"/>
    <w:rsid w:val="00974014"/>
    <w:rsid w:val="0097450B"/>
    <w:rsid w:val="0097480E"/>
    <w:rsid w:val="00974917"/>
    <w:rsid w:val="0097492D"/>
    <w:rsid w:val="00974DCE"/>
    <w:rsid w:val="0097516F"/>
    <w:rsid w:val="009759B0"/>
    <w:rsid w:val="00976414"/>
    <w:rsid w:val="009765A9"/>
    <w:rsid w:val="009765EB"/>
    <w:rsid w:val="00976646"/>
    <w:rsid w:val="00976CFB"/>
    <w:rsid w:val="00976F8B"/>
    <w:rsid w:val="00977856"/>
    <w:rsid w:val="00977F1F"/>
    <w:rsid w:val="009810A1"/>
    <w:rsid w:val="00981B03"/>
    <w:rsid w:val="00981B92"/>
    <w:rsid w:val="00981DDE"/>
    <w:rsid w:val="00982D3C"/>
    <w:rsid w:val="00982E3D"/>
    <w:rsid w:val="009842E2"/>
    <w:rsid w:val="0098433B"/>
    <w:rsid w:val="00984851"/>
    <w:rsid w:val="00984E31"/>
    <w:rsid w:val="00984F54"/>
    <w:rsid w:val="00985241"/>
    <w:rsid w:val="00985B7C"/>
    <w:rsid w:val="00986DBA"/>
    <w:rsid w:val="0099150C"/>
    <w:rsid w:val="009919D5"/>
    <w:rsid w:val="00991CF9"/>
    <w:rsid w:val="00991D60"/>
    <w:rsid w:val="00992B1C"/>
    <w:rsid w:val="00992EBB"/>
    <w:rsid w:val="00992EDA"/>
    <w:rsid w:val="00992F8C"/>
    <w:rsid w:val="0099371E"/>
    <w:rsid w:val="00993995"/>
    <w:rsid w:val="009939D2"/>
    <w:rsid w:val="00994E9C"/>
    <w:rsid w:val="009950D2"/>
    <w:rsid w:val="0099571D"/>
    <w:rsid w:val="00995AB9"/>
    <w:rsid w:val="00996D22"/>
    <w:rsid w:val="009974D7"/>
    <w:rsid w:val="009A00E3"/>
    <w:rsid w:val="009A0273"/>
    <w:rsid w:val="009A0411"/>
    <w:rsid w:val="009A05B6"/>
    <w:rsid w:val="009A144F"/>
    <w:rsid w:val="009A1841"/>
    <w:rsid w:val="009A186D"/>
    <w:rsid w:val="009A1BC2"/>
    <w:rsid w:val="009A1D41"/>
    <w:rsid w:val="009A2A8C"/>
    <w:rsid w:val="009A2B53"/>
    <w:rsid w:val="009A31A2"/>
    <w:rsid w:val="009A3537"/>
    <w:rsid w:val="009A38D8"/>
    <w:rsid w:val="009A3E10"/>
    <w:rsid w:val="009A4F7F"/>
    <w:rsid w:val="009A59A0"/>
    <w:rsid w:val="009A59A1"/>
    <w:rsid w:val="009A6F50"/>
    <w:rsid w:val="009A7903"/>
    <w:rsid w:val="009A7B32"/>
    <w:rsid w:val="009B1170"/>
    <w:rsid w:val="009B13BC"/>
    <w:rsid w:val="009B1E76"/>
    <w:rsid w:val="009B354B"/>
    <w:rsid w:val="009B363F"/>
    <w:rsid w:val="009B3742"/>
    <w:rsid w:val="009B3E85"/>
    <w:rsid w:val="009B4AF0"/>
    <w:rsid w:val="009B582A"/>
    <w:rsid w:val="009B63F4"/>
    <w:rsid w:val="009B68BD"/>
    <w:rsid w:val="009B751A"/>
    <w:rsid w:val="009B7EC2"/>
    <w:rsid w:val="009B7FD0"/>
    <w:rsid w:val="009C024D"/>
    <w:rsid w:val="009C0469"/>
    <w:rsid w:val="009C04EA"/>
    <w:rsid w:val="009C10F7"/>
    <w:rsid w:val="009C153B"/>
    <w:rsid w:val="009C180C"/>
    <w:rsid w:val="009C187E"/>
    <w:rsid w:val="009C189F"/>
    <w:rsid w:val="009C1F85"/>
    <w:rsid w:val="009C22CA"/>
    <w:rsid w:val="009C2D2F"/>
    <w:rsid w:val="009C3305"/>
    <w:rsid w:val="009C391F"/>
    <w:rsid w:val="009C3B64"/>
    <w:rsid w:val="009C4442"/>
    <w:rsid w:val="009C4823"/>
    <w:rsid w:val="009C5127"/>
    <w:rsid w:val="009C51A9"/>
    <w:rsid w:val="009C606D"/>
    <w:rsid w:val="009C7378"/>
    <w:rsid w:val="009C7E10"/>
    <w:rsid w:val="009D07B1"/>
    <w:rsid w:val="009D07CB"/>
    <w:rsid w:val="009D0E03"/>
    <w:rsid w:val="009D1A74"/>
    <w:rsid w:val="009D1F99"/>
    <w:rsid w:val="009D2576"/>
    <w:rsid w:val="009D27B2"/>
    <w:rsid w:val="009D2882"/>
    <w:rsid w:val="009D28D4"/>
    <w:rsid w:val="009D28DB"/>
    <w:rsid w:val="009D3425"/>
    <w:rsid w:val="009D38B6"/>
    <w:rsid w:val="009D4D16"/>
    <w:rsid w:val="009D5D86"/>
    <w:rsid w:val="009D6559"/>
    <w:rsid w:val="009D6560"/>
    <w:rsid w:val="009D66F5"/>
    <w:rsid w:val="009D756A"/>
    <w:rsid w:val="009D79B9"/>
    <w:rsid w:val="009D7E0C"/>
    <w:rsid w:val="009E0CA0"/>
    <w:rsid w:val="009E0D3D"/>
    <w:rsid w:val="009E1118"/>
    <w:rsid w:val="009E11CA"/>
    <w:rsid w:val="009E239E"/>
    <w:rsid w:val="009E28C5"/>
    <w:rsid w:val="009E29C5"/>
    <w:rsid w:val="009E36B9"/>
    <w:rsid w:val="009E3B02"/>
    <w:rsid w:val="009E3C7C"/>
    <w:rsid w:val="009E3D3D"/>
    <w:rsid w:val="009E3DF5"/>
    <w:rsid w:val="009E49DA"/>
    <w:rsid w:val="009E4C90"/>
    <w:rsid w:val="009E5215"/>
    <w:rsid w:val="009E5285"/>
    <w:rsid w:val="009E5395"/>
    <w:rsid w:val="009E5635"/>
    <w:rsid w:val="009E58C1"/>
    <w:rsid w:val="009E63A1"/>
    <w:rsid w:val="009E66D4"/>
    <w:rsid w:val="009E6705"/>
    <w:rsid w:val="009E68D3"/>
    <w:rsid w:val="009E6A82"/>
    <w:rsid w:val="009E6A9A"/>
    <w:rsid w:val="009E6F25"/>
    <w:rsid w:val="009E738B"/>
    <w:rsid w:val="009E75C1"/>
    <w:rsid w:val="009E7931"/>
    <w:rsid w:val="009E7975"/>
    <w:rsid w:val="009E798D"/>
    <w:rsid w:val="009E7A93"/>
    <w:rsid w:val="009F019C"/>
    <w:rsid w:val="009F0688"/>
    <w:rsid w:val="009F105C"/>
    <w:rsid w:val="009F1C0F"/>
    <w:rsid w:val="009F2181"/>
    <w:rsid w:val="009F2A53"/>
    <w:rsid w:val="009F3A9E"/>
    <w:rsid w:val="009F3DE6"/>
    <w:rsid w:val="009F448F"/>
    <w:rsid w:val="009F51F4"/>
    <w:rsid w:val="009F5817"/>
    <w:rsid w:val="009F5963"/>
    <w:rsid w:val="009F5FA2"/>
    <w:rsid w:val="009F62B4"/>
    <w:rsid w:val="009F6B73"/>
    <w:rsid w:val="009F6D26"/>
    <w:rsid w:val="009F6F7D"/>
    <w:rsid w:val="00A0013C"/>
    <w:rsid w:val="00A004F6"/>
    <w:rsid w:val="00A007D2"/>
    <w:rsid w:val="00A00EFB"/>
    <w:rsid w:val="00A01B50"/>
    <w:rsid w:val="00A01B59"/>
    <w:rsid w:val="00A01E3E"/>
    <w:rsid w:val="00A022FF"/>
    <w:rsid w:val="00A02F7F"/>
    <w:rsid w:val="00A02F9D"/>
    <w:rsid w:val="00A0382B"/>
    <w:rsid w:val="00A04194"/>
    <w:rsid w:val="00A046B1"/>
    <w:rsid w:val="00A046BB"/>
    <w:rsid w:val="00A05082"/>
    <w:rsid w:val="00A05987"/>
    <w:rsid w:val="00A0683C"/>
    <w:rsid w:val="00A07A16"/>
    <w:rsid w:val="00A07C4B"/>
    <w:rsid w:val="00A07D88"/>
    <w:rsid w:val="00A101FF"/>
    <w:rsid w:val="00A10378"/>
    <w:rsid w:val="00A106DD"/>
    <w:rsid w:val="00A10FCA"/>
    <w:rsid w:val="00A11A3E"/>
    <w:rsid w:val="00A11E45"/>
    <w:rsid w:val="00A1263E"/>
    <w:rsid w:val="00A128DA"/>
    <w:rsid w:val="00A12B1C"/>
    <w:rsid w:val="00A13820"/>
    <w:rsid w:val="00A14130"/>
    <w:rsid w:val="00A142A1"/>
    <w:rsid w:val="00A143D8"/>
    <w:rsid w:val="00A149E6"/>
    <w:rsid w:val="00A1551F"/>
    <w:rsid w:val="00A15606"/>
    <w:rsid w:val="00A15FD5"/>
    <w:rsid w:val="00A1623F"/>
    <w:rsid w:val="00A16EC6"/>
    <w:rsid w:val="00A1728A"/>
    <w:rsid w:val="00A173B0"/>
    <w:rsid w:val="00A173E2"/>
    <w:rsid w:val="00A17605"/>
    <w:rsid w:val="00A178B7"/>
    <w:rsid w:val="00A17955"/>
    <w:rsid w:val="00A17C64"/>
    <w:rsid w:val="00A20AB5"/>
    <w:rsid w:val="00A20B92"/>
    <w:rsid w:val="00A21325"/>
    <w:rsid w:val="00A21C68"/>
    <w:rsid w:val="00A22336"/>
    <w:rsid w:val="00A22544"/>
    <w:rsid w:val="00A22688"/>
    <w:rsid w:val="00A23ABA"/>
    <w:rsid w:val="00A23DCA"/>
    <w:rsid w:val="00A241A9"/>
    <w:rsid w:val="00A24269"/>
    <w:rsid w:val="00A247F1"/>
    <w:rsid w:val="00A25B3A"/>
    <w:rsid w:val="00A25D63"/>
    <w:rsid w:val="00A26409"/>
    <w:rsid w:val="00A267CB"/>
    <w:rsid w:val="00A269EB"/>
    <w:rsid w:val="00A26B01"/>
    <w:rsid w:val="00A27485"/>
    <w:rsid w:val="00A27AFC"/>
    <w:rsid w:val="00A27B47"/>
    <w:rsid w:val="00A3041F"/>
    <w:rsid w:val="00A30D38"/>
    <w:rsid w:val="00A30F60"/>
    <w:rsid w:val="00A31376"/>
    <w:rsid w:val="00A3138B"/>
    <w:rsid w:val="00A31649"/>
    <w:rsid w:val="00A31D9E"/>
    <w:rsid w:val="00A33608"/>
    <w:rsid w:val="00A33F16"/>
    <w:rsid w:val="00A340DE"/>
    <w:rsid w:val="00A341FA"/>
    <w:rsid w:val="00A343BB"/>
    <w:rsid w:val="00A34530"/>
    <w:rsid w:val="00A345D2"/>
    <w:rsid w:val="00A34C7A"/>
    <w:rsid w:val="00A35378"/>
    <w:rsid w:val="00A35984"/>
    <w:rsid w:val="00A36BE3"/>
    <w:rsid w:val="00A3770C"/>
    <w:rsid w:val="00A4044C"/>
    <w:rsid w:val="00A4048D"/>
    <w:rsid w:val="00A40657"/>
    <w:rsid w:val="00A40CCA"/>
    <w:rsid w:val="00A4161C"/>
    <w:rsid w:val="00A41927"/>
    <w:rsid w:val="00A42991"/>
    <w:rsid w:val="00A42F5B"/>
    <w:rsid w:val="00A436C2"/>
    <w:rsid w:val="00A43747"/>
    <w:rsid w:val="00A43ED8"/>
    <w:rsid w:val="00A445BD"/>
    <w:rsid w:val="00A44726"/>
    <w:rsid w:val="00A4612E"/>
    <w:rsid w:val="00A46605"/>
    <w:rsid w:val="00A46666"/>
    <w:rsid w:val="00A46892"/>
    <w:rsid w:val="00A4715E"/>
    <w:rsid w:val="00A47B82"/>
    <w:rsid w:val="00A50108"/>
    <w:rsid w:val="00A50433"/>
    <w:rsid w:val="00A50EF9"/>
    <w:rsid w:val="00A50F31"/>
    <w:rsid w:val="00A51038"/>
    <w:rsid w:val="00A52CB4"/>
    <w:rsid w:val="00A5399B"/>
    <w:rsid w:val="00A53A90"/>
    <w:rsid w:val="00A5477A"/>
    <w:rsid w:val="00A54A4C"/>
    <w:rsid w:val="00A54C57"/>
    <w:rsid w:val="00A557DB"/>
    <w:rsid w:val="00A559EB"/>
    <w:rsid w:val="00A55E28"/>
    <w:rsid w:val="00A560C6"/>
    <w:rsid w:val="00A563AF"/>
    <w:rsid w:val="00A56651"/>
    <w:rsid w:val="00A5694F"/>
    <w:rsid w:val="00A5706D"/>
    <w:rsid w:val="00A5744C"/>
    <w:rsid w:val="00A5749E"/>
    <w:rsid w:val="00A601ED"/>
    <w:rsid w:val="00A605CE"/>
    <w:rsid w:val="00A617D2"/>
    <w:rsid w:val="00A61EE8"/>
    <w:rsid w:val="00A62037"/>
    <w:rsid w:val="00A62C75"/>
    <w:rsid w:val="00A62FF0"/>
    <w:rsid w:val="00A63900"/>
    <w:rsid w:val="00A639F3"/>
    <w:rsid w:val="00A63CCE"/>
    <w:rsid w:val="00A643AE"/>
    <w:rsid w:val="00A64444"/>
    <w:rsid w:val="00A648E8"/>
    <w:rsid w:val="00A652DF"/>
    <w:rsid w:val="00A65984"/>
    <w:rsid w:val="00A65D19"/>
    <w:rsid w:val="00A65EA9"/>
    <w:rsid w:val="00A66947"/>
    <w:rsid w:val="00A70F9E"/>
    <w:rsid w:val="00A71318"/>
    <w:rsid w:val="00A714F5"/>
    <w:rsid w:val="00A72188"/>
    <w:rsid w:val="00A734E7"/>
    <w:rsid w:val="00A73A2E"/>
    <w:rsid w:val="00A73DCA"/>
    <w:rsid w:val="00A740F8"/>
    <w:rsid w:val="00A74E82"/>
    <w:rsid w:val="00A74F1B"/>
    <w:rsid w:val="00A7510B"/>
    <w:rsid w:val="00A75C41"/>
    <w:rsid w:val="00A75E43"/>
    <w:rsid w:val="00A76DB9"/>
    <w:rsid w:val="00A806F3"/>
    <w:rsid w:val="00A807EA"/>
    <w:rsid w:val="00A8090F"/>
    <w:rsid w:val="00A809A6"/>
    <w:rsid w:val="00A80C64"/>
    <w:rsid w:val="00A814AF"/>
    <w:rsid w:val="00A81586"/>
    <w:rsid w:val="00A81749"/>
    <w:rsid w:val="00A81EAA"/>
    <w:rsid w:val="00A81FD2"/>
    <w:rsid w:val="00A82CF6"/>
    <w:rsid w:val="00A8514E"/>
    <w:rsid w:val="00A8556F"/>
    <w:rsid w:val="00A858FA"/>
    <w:rsid w:val="00A85E86"/>
    <w:rsid w:val="00A86194"/>
    <w:rsid w:val="00A8662B"/>
    <w:rsid w:val="00A86C60"/>
    <w:rsid w:val="00A86D43"/>
    <w:rsid w:val="00A86FDB"/>
    <w:rsid w:val="00A87B56"/>
    <w:rsid w:val="00A90D97"/>
    <w:rsid w:val="00A912D4"/>
    <w:rsid w:val="00A91557"/>
    <w:rsid w:val="00A9179A"/>
    <w:rsid w:val="00A91AC9"/>
    <w:rsid w:val="00A923D5"/>
    <w:rsid w:val="00A9282E"/>
    <w:rsid w:val="00A936C6"/>
    <w:rsid w:val="00A94930"/>
    <w:rsid w:val="00A95026"/>
    <w:rsid w:val="00A95278"/>
    <w:rsid w:val="00A9562A"/>
    <w:rsid w:val="00A96357"/>
    <w:rsid w:val="00A96539"/>
    <w:rsid w:val="00A96799"/>
    <w:rsid w:val="00A9688A"/>
    <w:rsid w:val="00AA0386"/>
    <w:rsid w:val="00AA0DA8"/>
    <w:rsid w:val="00AA1871"/>
    <w:rsid w:val="00AA1E96"/>
    <w:rsid w:val="00AA1FAE"/>
    <w:rsid w:val="00AA24F2"/>
    <w:rsid w:val="00AA29C5"/>
    <w:rsid w:val="00AA40CC"/>
    <w:rsid w:val="00AA496B"/>
    <w:rsid w:val="00AA52AE"/>
    <w:rsid w:val="00AA54B6"/>
    <w:rsid w:val="00AA56ED"/>
    <w:rsid w:val="00AA5B13"/>
    <w:rsid w:val="00AA7EAC"/>
    <w:rsid w:val="00AB04F7"/>
    <w:rsid w:val="00AB2D58"/>
    <w:rsid w:val="00AB3C27"/>
    <w:rsid w:val="00AB4C44"/>
    <w:rsid w:val="00AB580B"/>
    <w:rsid w:val="00AB5BE1"/>
    <w:rsid w:val="00AB5E4A"/>
    <w:rsid w:val="00AB6DF2"/>
    <w:rsid w:val="00AB78B4"/>
    <w:rsid w:val="00AC04D8"/>
    <w:rsid w:val="00AC0539"/>
    <w:rsid w:val="00AC0FA3"/>
    <w:rsid w:val="00AC1BD2"/>
    <w:rsid w:val="00AC1DC6"/>
    <w:rsid w:val="00AC2363"/>
    <w:rsid w:val="00AC238C"/>
    <w:rsid w:val="00AC27CF"/>
    <w:rsid w:val="00AC29E5"/>
    <w:rsid w:val="00AC3054"/>
    <w:rsid w:val="00AC3E13"/>
    <w:rsid w:val="00AC48EA"/>
    <w:rsid w:val="00AC5291"/>
    <w:rsid w:val="00AC54EB"/>
    <w:rsid w:val="00AC56BA"/>
    <w:rsid w:val="00AC583E"/>
    <w:rsid w:val="00AC587C"/>
    <w:rsid w:val="00AC5A86"/>
    <w:rsid w:val="00AC635D"/>
    <w:rsid w:val="00AC649B"/>
    <w:rsid w:val="00AC7592"/>
    <w:rsid w:val="00AC7AEC"/>
    <w:rsid w:val="00AD02BB"/>
    <w:rsid w:val="00AD0832"/>
    <w:rsid w:val="00AD22F8"/>
    <w:rsid w:val="00AD25EC"/>
    <w:rsid w:val="00AD36C5"/>
    <w:rsid w:val="00AD3BBA"/>
    <w:rsid w:val="00AD420C"/>
    <w:rsid w:val="00AD47C5"/>
    <w:rsid w:val="00AD481A"/>
    <w:rsid w:val="00AD4A19"/>
    <w:rsid w:val="00AD4F53"/>
    <w:rsid w:val="00AD5324"/>
    <w:rsid w:val="00AD54F4"/>
    <w:rsid w:val="00AD5C69"/>
    <w:rsid w:val="00AD64EE"/>
    <w:rsid w:val="00AE0018"/>
    <w:rsid w:val="00AE0042"/>
    <w:rsid w:val="00AE0366"/>
    <w:rsid w:val="00AE03F7"/>
    <w:rsid w:val="00AE09F8"/>
    <w:rsid w:val="00AE1963"/>
    <w:rsid w:val="00AE1EA3"/>
    <w:rsid w:val="00AE1FF3"/>
    <w:rsid w:val="00AE2781"/>
    <w:rsid w:val="00AE394E"/>
    <w:rsid w:val="00AE3C7C"/>
    <w:rsid w:val="00AE4039"/>
    <w:rsid w:val="00AE4334"/>
    <w:rsid w:val="00AE4AD8"/>
    <w:rsid w:val="00AE532C"/>
    <w:rsid w:val="00AE54C8"/>
    <w:rsid w:val="00AE574C"/>
    <w:rsid w:val="00AE5C0D"/>
    <w:rsid w:val="00AE5E91"/>
    <w:rsid w:val="00AE663C"/>
    <w:rsid w:val="00AF0869"/>
    <w:rsid w:val="00AF1A50"/>
    <w:rsid w:val="00AF1B5D"/>
    <w:rsid w:val="00AF2063"/>
    <w:rsid w:val="00AF2C94"/>
    <w:rsid w:val="00AF300A"/>
    <w:rsid w:val="00AF3ACB"/>
    <w:rsid w:val="00AF4119"/>
    <w:rsid w:val="00AF4399"/>
    <w:rsid w:val="00AF454A"/>
    <w:rsid w:val="00AF4566"/>
    <w:rsid w:val="00AF546D"/>
    <w:rsid w:val="00AF591F"/>
    <w:rsid w:val="00AF62DA"/>
    <w:rsid w:val="00AF678B"/>
    <w:rsid w:val="00AF764A"/>
    <w:rsid w:val="00B001D0"/>
    <w:rsid w:val="00B00DBB"/>
    <w:rsid w:val="00B01FFA"/>
    <w:rsid w:val="00B022FC"/>
    <w:rsid w:val="00B02F4F"/>
    <w:rsid w:val="00B03277"/>
    <w:rsid w:val="00B03873"/>
    <w:rsid w:val="00B03DE3"/>
    <w:rsid w:val="00B03FCB"/>
    <w:rsid w:val="00B04596"/>
    <w:rsid w:val="00B05323"/>
    <w:rsid w:val="00B0610E"/>
    <w:rsid w:val="00B06444"/>
    <w:rsid w:val="00B0646A"/>
    <w:rsid w:val="00B06555"/>
    <w:rsid w:val="00B0726A"/>
    <w:rsid w:val="00B07552"/>
    <w:rsid w:val="00B10360"/>
    <w:rsid w:val="00B1087A"/>
    <w:rsid w:val="00B113DD"/>
    <w:rsid w:val="00B11D51"/>
    <w:rsid w:val="00B120EE"/>
    <w:rsid w:val="00B121B9"/>
    <w:rsid w:val="00B12436"/>
    <w:rsid w:val="00B12F33"/>
    <w:rsid w:val="00B143B3"/>
    <w:rsid w:val="00B1459A"/>
    <w:rsid w:val="00B14855"/>
    <w:rsid w:val="00B149E7"/>
    <w:rsid w:val="00B14A5E"/>
    <w:rsid w:val="00B1521D"/>
    <w:rsid w:val="00B15523"/>
    <w:rsid w:val="00B1629D"/>
    <w:rsid w:val="00B16635"/>
    <w:rsid w:val="00B16B1E"/>
    <w:rsid w:val="00B17082"/>
    <w:rsid w:val="00B17A5A"/>
    <w:rsid w:val="00B17FB0"/>
    <w:rsid w:val="00B20174"/>
    <w:rsid w:val="00B21488"/>
    <w:rsid w:val="00B218D9"/>
    <w:rsid w:val="00B221C3"/>
    <w:rsid w:val="00B22256"/>
    <w:rsid w:val="00B2232D"/>
    <w:rsid w:val="00B23530"/>
    <w:rsid w:val="00B23F02"/>
    <w:rsid w:val="00B24845"/>
    <w:rsid w:val="00B2523D"/>
    <w:rsid w:val="00B25AB0"/>
    <w:rsid w:val="00B26186"/>
    <w:rsid w:val="00B26AA1"/>
    <w:rsid w:val="00B27AA0"/>
    <w:rsid w:val="00B300C9"/>
    <w:rsid w:val="00B304E1"/>
    <w:rsid w:val="00B30CE5"/>
    <w:rsid w:val="00B30F73"/>
    <w:rsid w:val="00B313FF"/>
    <w:rsid w:val="00B314B1"/>
    <w:rsid w:val="00B318CE"/>
    <w:rsid w:val="00B31977"/>
    <w:rsid w:val="00B31C6C"/>
    <w:rsid w:val="00B31CA8"/>
    <w:rsid w:val="00B3210C"/>
    <w:rsid w:val="00B32193"/>
    <w:rsid w:val="00B321B5"/>
    <w:rsid w:val="00B32FE1"/>
    <w:rsid w:val="00B33572"/>
    <w:rsid w:val="00B33920"/>
    <w:rsid w:val="00B33A3D"/>
    <w:rsid w:val="00B34E5B"/>
    <w:rsid w:val="00B350F7"/>
    <w:rsid w:val="00B351B6"/>
    <w:rsid w:val="00B36247"/>
    <w:rsid w:val="00B363BF"/>
    <w:rsid w:val="00B368DC"/>
    <w:rsid w:val="00B36C98"/>
    <w:rsid w:val="00B370C8"/>
    <w:rsid w:val="00B3718D"/>
    <w:rsid w:val="00B372F1"/>
    <w:rsid w:val="00B379CC"/>
    <w:rsid w:val="00B37C54"/>
    <w:rsid w:val="00B40067"/>
    <w:rsid w:val="00B401F3"/>
    <w:rsid w:val="00B407D3"/>
    <w:rsid w:val="00B41419"/>
    <w:rsid w:val="00B4177A"/>
    <w:rsid w:val="00B42ABC"/>
    <w:rsid w:val="00B42CD0"/>
    <w:rsid w:val="00B438D7"/>
    <w:rsid w:val="00B441D1"/>
    <w:rsid w:val="00B44585"/>
    <w:rsid w:val="00B4459F"/>
    <w:rsid w:val="00B449BA"/>
    <w:rsid w:val="00B45192"/>
    <w:rsid w:val="00B45A3C"/>
    <w:rsid w:val="00B45D36"/>
    <w:rsid w:val="00B466A0"/>
    <w:rsid w:val="00B469FA"/>
    <w:rsid w:val="00B46B7C"/>
    <w:rsid w:val="00B46CBE"/>
    <w:rsid w:val="00B471AA"/>
    <w:rsid w:val="00B471DB"/>
    <w:rsid w:val="00B47365"/>
    <w:rsid w:val="00B474E4"/>
    <w:rsid w:val="00B479EB"/>
    <w:rsid w:val="00B50218"/>
    <w:rsid w:val="00B504AA"/>
    <w:rsid w:val="00B50613"/>
    <w:rsid w:val="00B507A0"/>
    <w:rsid w:val="00B50FFF"/>
    <w:rsid w:val="00B511B4"/>
    <w:rsid w:val="00B519DE"/>
    <w:rsid w:val="00B51B60"/>
    <w:rsid w:val="00B52465"/>
    <w:rsid w:val="00B52A6D"/>
    <w:rsid w:val="00B538F3"/>
    <w:rsid w:val="00B5392A"/>
    <w:rsid w:val="00B54B80"/>
    <w:rsid w:val="00B55269"/>
    <w:rsid w:val="00B5565B"/>
    <w:rsid w:val="00B55766"/>
    <w:rsid w:val="00B56C46"/>
    <w:rsid w:val="00B60EFA"/>
    <w:rsid w:val="00B611C9"/>
    <w:rsid w:val="00B6120D"/>
    <w:rsid w:val="00B62DF5"/>
    <w:rsid w:val="00B632CA"/>
    <w:rsid w:val="00B639DE"/>
    <w:rsid w:val="00B63B56"/>
    <w:rsid w:val="00B64B3F"/>
    <w:rsid w:val="00B65417"/>
    <w:rsid w:val="00B6593F"/>
    <w:rsid w:val="00B65B4A"/>
    <w:rsid w:val="00B65FE4"/>
    <w:rsid w:val="00B6698D"/>
    <w:rsid w:val="00B670F5"/>
    <w:rsid w:val="00B7073D"/>
    <w:rsid w:val="00B71655"/>
    <w:rsid w:val="00B7192E"/>
    <w:rsid w:val="00B72FFB"/>
    <w:rsid w:val="00B73A73"/>
    <w:rsid w:val="00B73B81"/>
    <w:rsid w:val="00B73EF4"/>
    <w:rsid w:val="00B749E5"/>
    <w:rsid w:val="00B74DAA"/>
    <w:rsid w:val="00B74FB8"/>
    <w:rsid w:val="00B7590E"/>
    <w:rsid w:val="00B75D13"/>
    <w:rsid w:val="00B76005"/>
    <w:rsid w:val="00B7658D"/>
    <w:rsid w:val="00B76720"/>
    <w:rsid w:val="00B76B89"/>
    <w:rsid w:val="00B77405"/>
    <w:rsid w:val="00B7742D"/>
    <w:rsid w:val="00B80127"/>
    <w:rsid w:val="00B8037B"/>
    <w:rsid w:val="00B80616"/>
    <w:rsid w:val="00B80AC2"/>
    <w:rsid w:val="00B8125D"/>
    <w:rsid w:val="00B81521"/>
    <w:rsid w:val="00B816F7"/>
    <w:rsid w:val="00B81B31"/>
    <w:rsid w:val="00B82502"/>
    <w:rsid w:val="00B82AEA"/>
    <w:rsid w:val="00B82F5F"/>
    <w:rsid w:val="00B83977"/>
    <w:rsid w:val="00B839E6"/>
    <w:rsid w:val="00B839FF"/>
    <w:rsid w:val="00B83D3F"/>
    <w:rsid w:val="00B83E9D"/>
    <w:rsid w:val="00B857BD"/>
    <w:rsid w:val="00B86160"/>
    <w:rsid w:val="00B861DB"/>
    <w:rsid w:val="00B86582"/>
    <w:rsid w:val="00B87359"/>
    <w:rsid w:val="00B87E95"/>
    <w:rsid w:val="00B87FBC"/>
    <w:rsid w:val="00B90338"/>
    <w:rsid w:val="00B907BD"/>
    <w:rsid w:val="00B914A1"/>
    <w:rsid w:val="00B91DB7"/>
    <w:rsid w:val="00B927D1"/>
    <w:rsid w:val="00B93AA1"/>
    <w:rsid w:val="00B94476"/>
    <w:rsid w:val="00B94664"/>
    <w:rsid w:val="00B95292"/>
    <w:rsid w:val="00B95522"/>
    <w:rsid w:val="00B95E9C"/>
    <w:rsid w:val="00B96118"/>
    <w:rsid w:val="00B9644A"/>
    <w:rsid w:val="00B9644E"/>
    <w:rsid w:val="00B96B53"/>
    <w:rsid w:val="00B976F2"/>
    <w:rsid w:val="00B979E0"/>
    <w:rsid w:val="00B97D87"/>
    <w:rsid w:val="00BA03BF"/>
    <w:rsid w:val="00BA096C"/>
    <w:rsid w:val="00BA15C8"/>
    <w:rsid w:val="00BA1992"/>
    <w:rsid w:val="00BA1A4D"/>
    <w:rsid w:val="00BA230D"/>
    <w:rsid w:val="00BA245C"/>
    <w:rsid w:val="00BA25F4"/>
    <w:rsid w:val="00BA2C9C"/>
    <w:rsid w:val="00BA3208"/>
    <w:rsid w:val="00BA3649"/>
    <w:rsid w:val="00BA3C73"/>
    <w:rsid w:val="00BA603C"/>
    <w:rsid w:val="00BA6267"/>
    <w:rsid w:val="00BA660F"/>
    <w:rsid w:val="00BA675A"/>
    <w:rsid w:val="00BA694A"/>
    <w:rsid w:val="00BA6A08"/>
    <w:rsid w:val="00BA724E"/>
    <w:rsid w:val="00BA74E8"/>
    <w:rsid w:val="00BA792C"/>
    <w:rsid w:val="00BA7DF1"/>
    <w:rsid w:val="00BB1179"/>
    <w:rsid w:val="00BB2458"/>
    <w:rsid w:val="00BB287A"/>
    <w:rsid w:val="00BB380B"/>
    <w:rsid w:val="00BB3B54"/>
    <w:rsid w:val="00BB3E4A"/>
    <w:rsid w:val="00BB47D4"/>
    <w:rsid w:val="00BB4A90"/>
    <w:rsid w:val="00BB4F3D"/>
    <w:rsid w:val="00BB50AC"/>
    <w:rsid w:val="00BB5271"/>
    <w:rsid w:val="00BB5495"/>
    <w:rsid w:val="00BB570D"/>
    <w:rsid w:val="00BB5BDA"/>
    <w:rsid w:val="00BB5C88"/>
    <w:rsid w:val="00BB5D77"/>
    <w:rsid w:val="00BB6277"/>
    <w:rsid w:val="00BB6412"/>
    <w:rsid w:val="00BB66A9"/>
    <w:rsid w:val="00BB6CA6"/>
    <w:rsid w:val="00BB6E8D"/>
    <w:rsid w:val="00BB72DF"/>
    <w:rsid w:val="00BC0199"/>
    <w:rsid w:val="00BC110F"/>
    <w:rsid w:val="00BC3366"/>
    <w:rsid w:val="00BC365F"/>
    <w:rsid w:val="00BC4027"/>
    <w:rsid w:val="00BC464A"/>
    <w:rsid w:val="00BC520A"/>
    <w:rsid w:val="00BC56B4"/>
    <w:rsid w:val="00BC5D4F"/>
    <w:rsid w:val="00BC614D"/>
    <w:rsid w:val="00BC64C2"/>
    <w:rsid w:val="00BC6531"/>
    <w:rsid w:val="00BC6E4A"/>
    <w:rsid w:val="00BC6E7F"/>
    <w:rsid w:val="00BC72B5"/>
    <w:rsid w:val="00BC7587"/>
    <w:rsid w:val="00BC7EF2"/>
    <w:rsid w:val="00BD0477"/>
    <w:rsid w:val="00BD0FE4"/>
    <w:rsid w:val="00BD104F"/>
    <w:rsid w:val="00BD1924"/>
    <w:rsid w:val="00BD2139"/>
    <w:rsid w:val="00BD234A"/>
    <w:rsid w:val="00BD2417"/>
    <w:rsid w:val="00BD2EC7"/>
    <w:rsid w:val="00BD3D07"/>
    <w:rsid w:val="00BD41AD"/>
    <w:rsid w:val="00BD44B7"/>
    <w:rsid w:val="00BD4C4D"/>
    <w:rsid w:val="00BD62AF"/>
    <w:rsid w:val="00BD6413"/>
    <w:rsid w:val="00BD65A5"/>
    <w:rsid w:val="00BD67E5"/>
    <w:rsid w:val="00BD68F0"/>
    <w:rsid w:val="00BD6B0C"/>
    <w:rsid w:val="00BD6C56"/>
    <w:rsid w:val="00BD73EA"/>
    <w:rsid w:val="00BD78AF"/>
    <w:rsid w:val="00BD79B2"/>
    <w:rsid w:val="00BD7C66"/>
    <w:rsid w:val="00BE09EA"/>
    <w:rsid w:val="00BE0F9A"/>
    <w:rsid w:val="00BE10CB"/>
    <w:rsid w:val="00BE38BD"/>
    <w:rsid w:val="00BE3A4F"/>
    <w:rsid w:val="00BE3C4C"/>
    <w:rsid w:val="00BE44DC"/>
    <w:rsid w:val="00BE48DE"/>
    <w:rsid w:val="00BE4C31"/>
    <w:rsid w:val="00BE4E2A"/>
    <w:rsid w:val="00BE52AB"/>
    <w:rsid w:val="00BE5C1B"/>
    <w:rsid w:val="00BE6574"/>
    <w:rsid w:val="00BE6B8F"/>
    <w:rsid w:val="00BE7C62"/>
    <w:rsid w:val="00BE7E58"/>
    <w:rsid w:val="00BF08A5"/>
    <w:rsid w:val="00BF0FA5"/>
    <w:rsid w:val="00BF136D"/>
    <w:rsid w:val="00BF1E6B"/>
    <w:rsid w:val="00BF1FF6"/>
    <w:rsid w:val="00BF20FD"/>
    <w:rsid w:val="00BF24CC"/>
    <w:rsid w:val="00BF2847"/>
    <w:rsid w:val="00BF297D"/>
    <w:rsid w:val="00BF2FCE"/>
    <w:rsid w:val="00BF3683"/>
    <w:rsid w:val="00BF371D"/>
    <w:rsid w:val="00BF37FD"/>
    <w:rsid w:val="00BF3BAC"/>
    <w:rsid w:val="00BF45CE"/>
    <w:rsid w:val="00BF49AB"/>
    <w:rsid w:val="00BF4CD1"/>
    <w:rsid w:val="00BF59B2"/>
    <w:rsid w:val="00BF5BFC"/>
    <w:rsid w:val="00BF62C8"/>
    <w:rsid w:val="00BF63FD"/>
    <w:rsid w:val="00BF6906"/>
    <w:rsid w:val="00BF69CC"/>
    <w:rsid w:val="00BF6FE4"/>
    <w:rsid w:val="00BF7398"/>
    <w:rsid w:val="00BF747F"/>
    <w:rsid w:val="00BF7DD0"/>
    <w:rsid w:val="00C00298"/>
    <w:rsid w:val="00C007A4"/>
    <w:rsid w:val="00C00917"/>
    <w:rsid w:val="00C00981"/>
    <w:rsid w:val="00C0141E"/>
    <w:rsid w:val="00C01A88"/>
    <w:rsid w:val="00C01C81"/>
    <w:rsid w:val="00C02174"/>
    <w:rsid w:val="00C0230F"/>
    <w:rsid w:val="00C02A86"/>
    <w:rsid w:val="00C02A96"/>
    <w:rsid w:val="00C042AB"/>
    <w:rsid w:val="00C066F8"/>
    <w:rsid w:val="00C06987"/>
    <w:rsid w:val="00C06C45"/>
    <w:rsid w:val="00C06D7B"/>
    <w:rsid w:val="00C075BF"/>
    <w:rsid w:val="00C078FE"/>
    <w:rsid w:val="00C079F7"/>
    <w:rsid w:val="00C120F5"/>
    <w:rsid w:val="00C122A7"/>
    <w:rsid w:val="00C12436"/>
    <w:rsid w:val="00C12A7B"/>
    <w:rsid w:val="00C12F5C"/>
    <w:rsid w:val="00C1326A"/>
    <w:rsid w:val="00C13EDE"/>
    <w:rsid w:val="00C14645"/>
    <w:rsid w:val="00C146CE"/>
    <w:rsid w:val="00C156B9"/>
    <w:rsid w:val="00C158AE"/>
    <w:rsid w:val="00C16FAB"/>
    <w:rsid w:val="00C16FC8"/>
    <w:rsid w:val="00C20428"/>
    <w:rsid w:val="00C20AA5"/>
    <w:rsid w:val="00C21627"/>
    <w:rsid w:val="00C22058"/>
    <w:rsid w:val="00C22348"/>
    <w:rsid w:val="00C2282C"/>
    <w:rsid w:val="00C22AE7"/>
    <w:rsid w:val="00C235C0"/>
    <w:rsid w:val="00C23DFF"/>
    <w:rsid w:val="00C243AF"/>
    <w:rsid w:val="00C24CF3"/>
    <w:rsid w:val="00C24D4A"/>
    <w:rsid w:val="00C257ED"/>
    <w:rsid w:val="00C261EA"/>
    <w:rsid w:val="00C26696"/>
    <w:rsid w:val="00C26A16"/>
    <w:rsid w:val="00C27766"/>
    <w:rsid w:val="00C27AEA"/>
    <w:rsid w:val="00C305AC"/>
    <w:rsid w:val="00C30688"/>
    <w:rsid w:val="00C30734"/>
    <w:rsid w:val="00C30B28"/>
    <w:rsid w:val="00C3183D"/>
    <w:rsid w:val="00C31BA9"/>
    <w:rsid w:val="00C33230"/>
    <w:rsid w:val="00C333AE"/>
    <w:rsid w:val="00C342A3"/>
    <w:rsid w:val="00C34596"/>
    <w:rsid w:val="00C34A7F"/>
    <w:rsid w:val="00C35751"/>
    <w:rsid w:val="00C35A11"/>
    <w:rsid w:val="00C36441"/>
    <w:rsid w:val="00C365BA"/>
    <w:rsid w:val="00C367EB"/>
    <w:rsid w:val="00C36910"/>
    <w:rsid w:val="00C36953"/>
    <w:rsid w:val="00C3726E"/>
    <w:rsid w:val="00C37C47"/>
    <w:rsid w:val="00C37E5C"/>
    <w:rsid w:val="00C40318"/>
    <w:rsid w:val="00C41108"/>
    <w:rsid w:val="00C4142F"/>
    <w:rsid w:val="00C41A4D"/>
    <w:rsid w:val="00C41D69"/>
    <w:rsid w:val="00C41F59"/>
    <w:rsid w:val="00C41FA4"/>
    <w:rsid w:val="00C42733"/>
    <w:rsid w:val="00C4293F"/>
    <w:rsid w:val="00C42F27"/>
    <w:rsid w:val="00C43218"/>
    <w:rsid w:val="00C433F2"/>
    <w:rsid w:val="00C445A1"/>
    <w:rsid w:val="00C44F71"/>
    <w:rsid w:val="00C45327"/>
    <w:rsid w:val="00C4551B"/>
    <w:rsid w:val="00C46831"/>
    <w:rsid w:val="00C51023"/>
    <w:rsid w:val="00C51ACA"/>
    <w:rsid w:val="00C51F25"/>
    <w:rsid w:val="00C537B2"/>
    <w:rsid w:val="00C53DA9"/>
    <w:rsid w:val="00C53DD8"/>
    <w:rsid w:val="00C54EB2"/>
    <w:rsid w:val="00C55414"/>
    <w:rsid w:val="00C55587"/>
    <w:rsid w:val="00C5592D"/>
    <w:rsid w:val="00C55BB5"/>
    <w:rsid w:val="00C569D4"/>
    <w:rsid w:val="00C573DA"/>
    <w:rsid w:val="00C576C4"/>
    <w:rsid w:val="00C60735"/>
    <w:rsid w:val="00C60A5E"/>
    <w:rsid w:val="00C6101E"/>
    <w:rsid w:val="00C61463"/>
    <w:rsid w:val="00C61C7F"/>
    <w:rsid w:val="00C61E4D"/>
    <w:rsid w:val="00C61FB6"/>
    <w:rsid w:val="00C6242C"/>
    <w:rsid w:val="00C62D51"/>
    <w:rsid w:val="00C63011"/>
    <w:rsid w:val="00C63288"/>
    <w:rsid w:val="00C635CE"/>
    <w:rsid w:val="00C636F3"/>
    <w:rsid w:val="00C6394D"/>
    <w:rsid w:val="00C64095"/>
    <w:rsid w:val="00C64490"/>
    <w:rsid w:val="00C64A92"/>
    <w:rsid w:val="00C64E91"/>
    <w:rsid w:val="00C64F84"/>
    <w:rsid w:val="00C653C2"/>
    <w:rsid w:val="00C65F32"/>
    <w:rsid w:val="00C6614E"/>
    <w:rsid w:val="00C66231"/>
    <w:rsid w:val="00C67187"/>
    <w:rsid w:val="00C6739D"/>
    <w:rsid w:val="00C67470"/>
    <w:rsid w:val="00C703E4"/>
    <w:rsid w:val="00C70634"/>
    <w:rsid w:val="00C70756"/>
    <w:rsid w:val="00C70AA7"/>
    <w:rsid w:val="00C70FD0"/>
    <w:rsid w:val="00C71155"/>
    <w:rsid w:val="00C713A3"/>
    <w:rsid w:val="00C7140B"/>
    <w:rsid w:val="00C71432"/>
    <w:rsid w:val="00C7143D"/>
    <w:rsid w:val="00C71608"/>
    <w:rsid w:val="00C730BA"/>
    <w:rsid w:val="00C73376"/>
    <w:rsid w:val="00C7548F"/>
    <w:rsid w:val="00C75631"/>
    <w:rsid w:val="00C7573D"/>
    <w:rsid w:val="00C757AB"/>
    <w:rsid w:val="00C75C77"/>
    <w:rsid w:val="00C75E58"/>
    <w:rsid w:val="00C7725A"/>
    <w:rsid w:val="00C77AA6"/>
    <w:rsid w:val="00C77DA0"/>
    <w:rsid w:val="00C80071"/>
    <w:rsid w:val="00C800BD"/>
    <w:rsid w:val="00C80588"/>
    <w:rsid w:val="00C80604"/>
    <w:rsid w:val="00C8091F"/>
    <w:rsid w:val="00C80932"/>
    <w:rsid w:val="00C8108D"/>
    <w:rsid w:val="00C814C5"/>
    <w:rsid w:val="00C8211F"/>
    <w:rsid w:val="00C8286B"/>
    <w:rsid w:val="00C82D9C"/>
    <w:rsid w:val="00C83CE2"/>
    <w:rsid w:val="00C843E7"/>
    <w:rsid w:val="00C8452E"/>
    <w:rsid w:val="00C8575C"/>
    <w:rsid w:val="00C85DCA"/>
    <w:rsid w:val="00C85FDB"/>
    <w:rsid w:val="00C86B24"/>
    <w:rsid w:val="00C8701E"/>
    <w:rsid w:val="00C87441"/>
    <w:rsid w:val="00C87E56"/>
    <w:rsid w:val="00C87E78"/>
    <w:rsid w:val="00C87F6E"/>
    <w:rsid w:val="00C901BF"/>
    <w:rsid w:val="00C90B31"/>
    <w:rsid w:val="00C9134B"/>
    <w:rsid w:val="00C91634"/>
    <w:rsid w:val="00C91926"/>
    <w:rsid w:val="00C91DA3"/>
    <w:rsid w:val="00C9209E"/>
    <w:rsid w:val="00C926F6"/>
    <w:rsid w:val="00C9294A"/>
    <w:rsid w:val="00C92F32"/>
    <w:rsid w:val="00C9302D"/>
    <w:rsid w:val="00C932C7"/>
    <w:rsid w:val="00C932D4"/>
    <w:rsid w:val="00C93403"/>
    <w:rsid w:val="00C94162"/>
    <w:rsid w:val="00C945AB"/>
    <w:rsid w:val="00C95309"/>
    <w:rsid w:val="00C955DC"/>
    <w:rsid w:val="00C95A0C"/>
    <w:rsid w:val="00C95F0E"/>
    <w:rsid w:val="00C9623B"/>
    <w:rsid w:val="00C968CA"/>
    <w:rsid w:val="00C977EA"/>
    <w:rsid w:val="00C979E8"/>
    <w:rsid w:val="00C97E4A"/>
    <w:rsid w:val="00C97E62"/>
    <w:rsid w:val="00CA0725"/>
    <w:rsid w:val="00CA09FB"/>
    <w:rsid w:val="00CA10E3"/>
    <w:rsid w:val="00CA136A"/>
    <w:rsid w:val="00CA1DC1"/>
    <w:rsid w:val="00CA1E44"/>
    <w:rsid w:val="00CA2391"/>
    <w:rsid w:val="00CA2992"/>
    <w:rsid w:val="00CA2DF5"/>
    <w:rsid w:val="00CA3BA2"/>
    <w:rsid w:val="00CA400B"/>
    <w:rsid w:val="00CA4D0F"/>
    <w:rsid w:val="00CA4D1C"/>
    <w:rsid w:val="00CA4ED9"/>
    <w:rsid w:val="00CA4F1E"/>
    <w:rsid w:val="00CA59AE"/>
    <w:rsid w:val="00CA5AB1"/>
    <w:rsid w:val="00CA5DE6"/>
    <w:rsid w:val="00CA6038"/>
    <w:rsid w:val="00CA6BFB"/>
    <w:rsid w:val="00CA7E3B"/>
    <w:rsid w:val="00CB1A44"/>
    <w:rsid w:val="00CB1B9E"/>
    <w:rsid w:val="00CB2168"/>
    <w:rsid w:val="00CB287A"/>
    <w:rsid w:val="00CB4C09"/>
    <w:rsid w:val="00CB5568"/>
    <w:rsid w:val="00CB5634"/>
    <w:rsid w:val="00CB624B"/>
    <w:rsid w:val="00CB7124"/>
    <w:rsid w:val="00CC0657"/>
    <w:rsid w:val="00CC091C"/>
    <w:rsid w:val="00CC1349"/>
    <w:rsid w:val="00CC141E"/>
    <w:rsid w:val="00CC241E"/>
    <w:rsid w:val="00CC2EAE"/>
    <w:rsid w:val="00CC3558"/>
    <w:rsid w:val="00CC3DE1"/>
    <w:rsid w:val="00CC3ED1"/>
    <w:rsid w:val="00CC4131"/>
    <w:rsid w:val="00CC44A4"/>
    <w:rsid w:val="00CC4C3E"/>
    <w:rsid w:val="00CC4F79"/>
    <w:rsid w:val="00CC5959"/>
    <w:rsid w:val="00CC6F04"/>
    <w:rsid w:val="00CC704D"/>
    <w:rsid w:val="00CC75D1"/>
    <w:rsid w:val="00CD01E3"/>
    <w:rsid w:val="00CD0CFD"/>
    <w:rsid w:val="00CD1F65"/>
    <w:rsid w:val="00CD2168"/>
    <w:rsid w:val="00CD26FC"/>
    <w:rsid w:val="00CD28F1"/>
    <w:rsid w:val="00CD486F"/>
    <w:rsid w:val="00CD57D4"/>
    <w:rsid w:val="00CD5BCF"/>
    <w:rsid w:val="00CD5C5E"/>
    <w:rsid w:val="00CD70F0"/>
    <w:rsid w:val="00CD7EDC"/>
    <w:rsid w:val="00CE07E2"/>
    <w:rsid w:val="00CE09C9"/>
    <w:rsid w:val="00CE0FD0"/>
    <w:rsid w:val="00CE1333"/>
    <w:rsid w:val="00CE140B"/>
    <w:rsid w:val="00CE1BA7"/>
    <w:rsid w:val="00CE1D1B"/>
    <w:rsid w:val="00CE1D45"/>
    <w:rsid w:val="00CE2136"/>
    <w:rsid w:val="00CE225F"/>
    <w:rsid w:val="00CE2875"/>
    <w:rsid w:val="00CE2D01"/>
    <w:rsid w:val="00CE2EEA"/>
    <w:rsid w:val="00CE3240"/>
    <w:rsid w:val="00CE422D"/>
    <w:rsid w:val="00CE4880"/>
    <w:rsid w:val="00CE494E"/>
    <w:rsid w:val="00CE4CFA"/>
    <w:rsid w:val="00CE521F"/>
    <w:rsid w:val="00CE56D5"/>
    <w:rsid w:val="00CE5F11"/>
    <w:rsid w:val="00CE61D7"/>
    <w:rsid w:val="00CE61FE"/>
    <w:rsid w:val="00CE6785"/>
    <w:rsid w:val="00CE7308"/>
    <w:rsid w:val="00CE7CFE"/>
    <w:rsid w:val="00CF0008"/>
    <w:rsid w:val="00CF0D64"/>
    <w:rsid w:val="00CF1928"/>
    <w:rsid w:val="00CF1D10"/>
    <w:rsid w:val="00CF20CD"/>
    <w:rsid w:val="00CF259F"/>
    <w:rsid w:val="00CF27A0"/>
    <w:rsid w:val="00CF2D58"/>
    <w:rsid w:val="00CF2E4C"/>
    <w:rsid w:val="00CF2FEF"/>
    <w:rsid w:val="00CF379A"/>
    <w:rsid w:val="00CF39D9"/>
    <w:rsid w:val="00CF40BC"/>
    <w:rsid w:val="00CF63FB"/>
    <w:rsid w:val="00CF6D26"/>
    <w:rsid w:val="00CF73B1"/>
    <w:rsid w:val="00CF7BBE"/>
    <w:rsid w:val="00D0007E"/>
    <w:rsid w:val="00D00120"/>
    <w:rsid w:val="00D00BCB"/>
    <w:rsid w:val="00D00C82"/>
    <w:rsid w:val="00D024B2"/>
    <w:rsid w:val="00D024E8"/>
    <w:rsid w:val="00D035BD"/>
    <w:rsid w:val="00D03D12"/>
    <w:rsid w:val="00D03FBC"/>
    <w:rsid w:val="00D040BF"/>
    <w:rsid w:val="00D041D4"/>
    <w:rsid w:val="00D0433C"/>
    <w:rsid w:val="00D04C90"/>
    <w:rsid w:val="00D05548"/>
    <w:rsid w:val="00D057A9"/>
    <w:rsid w:val="00D05AEA"/>
    <w:rsid w:val="00D068B3"/>
    <w:rsid w:val="00D06B03"/>
    <w:rsid w:val="00D06BC6"/>
    <w:rsid w:val="00D07A78"/>
    <w:rsid w:val="00D07DF9"/>
    <w:rsid w:val="00D07F02"/>
    <w:rsid w:val="00D1039A"/>
    <w:rsid w:val="00D1054A"/>
    <w:rsid w:val="00D109C2"/>
    <w:rsid w:val="00D12F00"/>
    <w:rsid w:val="00D1327F"/>
    <w:rsid w:val="00D133E3"/>
    <w:rsid w:val="00D13858"/>
    <w:rsid w:val="00D13AC1"/>
    <w:rsid w:val="00D13C05"/>
    <w:rsid w:val="00D148FF"/>
    <w:rsid w:val="00D14911"/>
    <w:rsid w:val="00D14FBF"/>
    <w:rsid w:val="00D154BE"/>
    <w:rsid w:val="00D15FE0"/>
    <w:rsid w:val="00D1654C"/>
    <w:rsid w:val="00D16B26"/>
    <w:rsid w:val="00D16E9A"/>
    <w:rsid w:val="00D20082"/>
    <w:rsid w:val="00D20430"/>
    <w:rsid w:val="00D20ADB"/>
    <w:rsid w:val="00D20BB3"/>
    <w:rsid w:val="00D20FE1"/>
    <w:rsid w:val="00D2118A"/>
    <w:rsid w:val="00D21CB5"/>
    <w:rsid w:val="00D2210A"/>
    <w:rsid w:val="00D2212C"/>
    <w:rsid w:val="00D2224A"/>
    <w:rsid w:val="00D22577"/>
    <w:rsid w:val="00D22ACC"/>
    <w:rsid w:val="00D2306F"/>
    <w:rsid w:val="00D23411"/>
    <w:rsid w:val="00D23769"/>
    <w:rsid w:val="00D23CA4"/>
    <w:rsid w:val="00D23CC6"/>
    <w:rsid w:val="00D23F3A"/>
    <w:rsid w:val="00D2420E"/>
    <w:rsid w:val="00D2421E"/>
    <w:rsid w:val="00D2528A"/>
    <w:rsid w:val="00D25616"/>
    <w:rsid w:val="00D25C34"/>
    <w:rsid w:val="00D2624B"/>
    <w:rsid w:val="00D2674D"/>
    <w:rsid w:val="00D269EC"/>
    <w:rsid w:val="00D26EA3"/>
    <w:rsid w:val="00D26F4B"/>
    <w:rsid w:val="00D2786A"/>
    <w:rsid w:val="00D27BA1"/>
    <w:rsid w:val="00D27F3F"/>
    <w:rsid w:val="00D3035F"/>
    <w:rsid w:val="00D30760"/>
    <w:rsid w:val="00D308B1"/>
    <w:rsid w:val="00D30E93"/>
    <w:rsid w:val="00D311F6"/>
    <w:rsid w:val="00D31F5A"/>
    <w:rsid w:val="00D320A2"/>
    <w:rsid w:val="00D32706"/>
    <w:rsid w:val="00D32821"/>
    <w:rsid w:val="00D33599"/>
    <w:rsid w:val="00D335AF"/>
    <w:rsid w:val="00D34389"/>
    <w:rsid w:val="00D34FF0"/>
    <w:rsid w:val="00D351FF"/>
    <w:rsid w:val="00D3556A"/>
    <w:rsid w:val="00D35CC0"/>
    <w:rsid w:val="00D36853"/>
    <w:rsid w:val="00D36DE6"/>
    <w:rsid w:val="00D37794"/>
    <w:rsid w:val="00D37BFE"/>
    <w:rsid w:val="00D4075E"/>
    <w:rsid w:val="00D40C6A"/>
    <w:rsid w:val="00D40F2E"/>
    <w:rsid w:val="00D416F1"/>
    <w:rsid w:val="00D4247F"/>
    <w:rsid w:val="00D425BD"/>
    <w:rsid w:val="00D42C0F"/>
    <w:rsid w:val="00D42C76"/>
    <w:rsid w:val="00D42E19"/>
    <w:rsid w:val="00D433BC"/>
    <w:rsid w:val="00D43DE4"/>
    <w:rsid w:val="00D44B99"/>
    <w:rsid w:val="00D45267"/>
    <w:rsid w:val="00D45288"/>
    <w:rsid w:val="00D45FFE"/>
    <w:rsid w:val="00D46658"/>
    <w:rsid w:val="00D4676D"/>
    <w:rsid w:val="00D46E87"/>
    <w:rsid w:val="00D4731E"/>
    <w:rsid w:val="00D476F8"/>
    <w:rsid w:val="00D478A7"/>
    <w:rsid w:val="00D47975"/>
    <w:rsid w:val="00D47B5F"/>
    <w:rsid w:val="00D5031A"/>
    <w:rsid w:val="00D508AB"/>
    <w:rsid w:val="00D50ED2"/>
    <w:rsid w:val="00D5183A"/>
    <w:rsid w:val="00D51889"/>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7424"/>
    <w:rsid w:val="00D574C6"/>
    <w:rsid w:val="00D605CC"/>
    <w:rsid w:val="00D61BF4"/>
    <w:rsid w:val="00D620D7"/>
    <w:rsid w:val="00D62443"/>
    <w:rsid w:val="00D625E5"/>
    <w:rsid w:val="00D62F40"/>
    <w:rsid w:val="00D6339B"/>
    <w:rsid w:val="00D6349D"/>
    <w:rsid w:val="00D63720"/>
    <w:rsid w:val="00D637D6"/>
    <w:rsid w:val="00D638E9"/>
    <w:rsid w:val="00D63E7A"/>
    <w:rsid w:val="00D64272"/>
    <w:rsid w:val="00D64938"/>
    <w:rsid w:val="00D64FD2"/>
    <w:rsid w:val="00D652A5"/>
    <w:rsid w:val="00D655A1"/>
    <w:rsid w:val="00D668F2"/>
    <w:rsid w:val="00D66CC4"/>
    <w:rsid w:val="00D66E9C"/>
    <w:rsid w:val="00D67DB1"/>
    <w:rsid w:val="00D67F16"/>
    <w:rsid w:val="00D700DE"/>
    <w:rsid w:val="00D7086A"/>
    <w:rsid w:val="00D7157A"/>
    <w:rsid w:val="00D71ED5"/>
    <w:rsid w:val="00D72143"/>
    <w:rsid w:val="00D725F2"/>
    <w:rsid w:val="00D72B31"/>
    <w:rsid w:val="00D731DC"/>
    <w:rsid w:val="00D73E8A"/>
    <w:rsid w:val="00D741D7"/>
    <w:rsid w:val="00D7478C"/>
    <w:rsid w:val="00D75BE5"/>
    <w:rsid w:val="00D76D00"/>
    <w:rsid w:val="00D770AA"/>
    <w:rsid w:val="00D779FF"/>
    <w:rsid w:val="00D80033"/>
    <w:rsid w:val="00D81519"/>
    <w:rsid w:val="00D82532"/>
    <w:rsid w:val="00D8298A"/>
    <w:rsid w:val="00D84BC1"/>
    <w:rsid w:val="00D85090"/>
    <w:rsid w:val="00D85833"/>
    <w:rsid w:val="00D85CD7"/>
    <w:rsid w:val="00D85D05"/>
    <w:rsid w:val="00D8695F"/>
    <w:rsid w:val="00D90735"/>
    <w:rsid w:val="00D907EB"/>
    <w:rsid w:val="00D91300"/>
    <w:rsid w:val="00D9197D"/>
    <w:rsid w:val="00D91CBF"/>
    <w:rsid w:val="00D91F03"/>
    <w:rsid w:val="00D928E7"/>
    <w:rsid w:val="00D92C9E"/>
    <w:rsid w:val="00D92CAF"/>
    <w:rsid w:val="00D92D19"/>
    <w:rsid w:val="00D93D67"/>
    <w:rsid w:val="00D9428F"/>
    <w:rsid w:val="00D944E5"/>
    <w:rsid w:val="00D94544"/>
    <w:rsid w:val="00D954EF"/>
    <w:rsid w:val="00D95529"/>
    <w:rsid w:val="00D9647D"/>
    <w:rsid w:val="00D969F9"/>
    <w:rsid w:val="00D972D2"/>
    <w:rsid w:val="00D97312"/>
    <w:rsid w:val="00D97617"/>
    <w:rsid w:val="00DA00E3"/>
    <w:rsid w:val="00DA06E0"/>
    <w:rsid w:val="00DA1248"/>
    <w:rsid w:val="00DA1438"/>
    <w:rsid w:val="00DA14FA"/>
    <w:rsid w:val="00DA30AD"/>
    <w:rsid w:val="00DA3155"/>
    <w:rsid w:val="00DA3651"/>
    <w:rsid w:val="00DA36F0"/>
    <w:rsid w:val="00DA48F5"/>
    <w:rsid w:val="00DA4A1C"/>
    <w:rsid w:val="00DA4A7A"/>
    <w:rsid w:val="00DA6088"/>
    <w:rsid w:val="00DA60F2"/>
    <w:rsid w:val="00DA669B"/>
    <w:rsid w:val="00DA6A89"/>
    <w:rsid w:val="00DA71A5"/>
    <w:rsid w:val="00DA7454"/>
    <w:rsid w:val="00DA7733"/>
    <w:rsid w:val="00DA7DD9"/>
    <w:rsid w:val="00DB02F8"/>
    <w:rsid w:val="00DB040A"/>
    <w:rsid w:val="00DB0AA0"/>
    <w:rsid w:val="00DB16DB"/>
    <w:rsid w:val="00DB16EB"/>
    <w:rsid w:val="00DB1914"/>
    <w:rsid w:val="00DB2057"/>
    <w:rsid w:val="00DB2213"/>
    <w:rsid w:val="00DB2773"/>
    <w:rsid w:val="00DB2DC2"/>
    <w:rsid w:val="00DB342A"/>
    <w:rsid w:val="00DB393B"/>
    <w:rsid w:val="00DB398E"/>
    <w:rsid w:val="00DB3A5C"/>
    <w:rsid w:val="00DB3D3A"/>
    <w:rsid w:val="00DB440A"/>
    <w:rsid w:val="00DB4827"/>
    <w:rsid w:val="00DB4A17"/>
    <w:rsid w:val="00DB4A33"/>
    <w:rsid w:val="00DB4A88"/>
    <w:rsid w:val="00DB4ECF"/>
    <w:rsid w:val="00DB557A"/>
    <w:rsid w:val="00DB58AC"/>
    <w:rsid w:val="00DB6B0F"/>
    <w:rsid w:val="00DB6FD0"/>
    <w:rsid w:val="00DB71EE"/>
    <w:rsid w:val="00DB73DD"/>
    <w:rsid w:val="00DB7960"/>
    <w:rsid w:val="00DB7E51"/>
    <w:rsid w:val="00DB7FD0"/>
    <w:rsid w:val="00DC00D2"/>
    <w:rsid w:val="00DC07DA"/>
    <w:rsid w:val="00DC114C"/>
    <w:rsid w:val="00DC170E"/>
    <w:rsid w:val="00DC311E"/>
    <w:rsid w:val="00DC3BAE"/>
    <w:rsid w:val="00DC4E47"/>
    <w:rsid w:val="00DC506A"/>
    <w:rsid w:val="00DC5216"/>
    <w:rsid w:val="00DC538A"/>
    <w:rsid w:val="00DC6B37"/>
    <w:rsid w:val="00DC6C57"/>
    <w:rsid w:val="00DC6FE7"/>
    <w:rsid w:val="00DC7494"/>
    <w:rsid w:val="00DC7607"/>
    <w:rsid w:val="00DC76DF"/>
    <w:rsid w:val="00DC7823"/>
    <w:rsid w:val="00DC7C13"/>
    <w:rsid w:val="00DD0C49"/>
    <w:rsid w:val="00DD20BE"/>
    <w:rsid w:val="00DD26C0"/>
    <w:rsid w:val="00DD26FA"/>
    <w:rsid w:val="00DD2756"/>
    <w:rsid w:val="00DD2871"/>
    <w:rsid w:val="00DD361E"/>
    <w:rsid w:val="00DD41A2"/>
    <w:rsid w:val="00DD5DBE"/>
    <w:rsid w:val="00DD7204"/>
    <w:rsid w:val="00DD76D8"/>
    <w:rsid w:val="00DD7D11"/>
    <w:rsid w:val="00DD7FC7"/>
    <w:rsid w:val="00DE05FF"/>
    <w:rsid w:val="00DE30BF"/>
    <w:rsid w:val="00DE4C62"/>
    <w:rsid w:val="00DE5108"/>
    <w:rsid w:val="00DE5187"/>
    <w:rsid w:val="00DE57A4"/>
    <w:rsid w:val="00DE6935"/>
    <w:rsid w:val="00DE6A4A"/>
    <w:rsid w:val="00DE79CA"/>
    <w:rsid w:val="00DF0952"/>
    <w:rsid w:val="00DF0AB2"/>
    <w:rsid w:val="00DF12D7"/>
    <w:rsid w:val="00DF18CF"/>
    <w:rsid w:val="00DF1B29"/>
    <w:rsid w:val="00DF1D49"/>
    <w:rsid w:val="00DF2324"/>
    <w:rsid w:val="00DF2588"/>
    <w:rsid w:val="00DF26E9"/>
    <w:rsid w:val="00DF38C4"/>
    <w:rsid w:val="00DF3A3C"/>
    <w:rsid w:val="00DF428B"/>
    <w:rsid w:val="00DF43F5"/>
    <w:rsid w:val="00DF628C"/>
    <w:rsid w:val="00DF65BC"/>
    <w:rsid w:val="00DF6795"/>
    <w:rsid w:val="00DF6DE4"/>
    <w:rsid w:val="00DF7BCA"/>
    <w:rsid w:val="00E00220"/>
    <w:rsid w:val="00E00954"/>
    <w:rsid w:val="00E010F4"/>
    <w:rsid w:val="00E015E3"/>
    <w:rsid w:val="00E021D5"/>
    <w:rsid w:val="00E02698"/>
    <w:rsid w:val="00E02C51"/>
    <w:rsid w:val="00E04935"/>
    <w:rsid w:val="00E04DF6"/>
    <w:rsid w:val="00E052B1"/>
    <w:rsid w:val="00E0601A"/>
    <w:rsid w:val="00E06389"/>
    <w:rsid w:val="00E06E2C"/>
    <w:rsid w:val="00E071A6"/>
    <w:rsid w:val="00E074FA"/>
    <w:rsid w:val="00E07A1E"/>
    <w:rsid w:val="00E105FB"/>
    <w:rsid w:val="00E10900"/>
    <w:rsid w:val="00E10C2A"/>
    <w:rsid w:val="00E11A18"/>
    <w:rsid w:val="00E12037"/>
    <w:rsid w:val="00E1204D"/>
    <w:rsid w:val="00E121A7"/>
    <w:rsid w:val="00E125C2"/>
    <w:rsid w:val="00E13BEC"/>
    <w:rsid w:val="00E13C60"/>
    <w:rsid w:val="00E1568B"/>
    <w:rsid w:val="00E15F44"/>
    <w:rsid w:val="00E15FB1"/>
    <w:rsid w:val="00E160F3"/>
    <w:rsid w:val="00E1640A"/>
    <w:rsid w:val="00E16F30"/>
    <w:rsid w:val="00E171BD"/>
    <w:rsid w:val="00E17227"/>
    <w:rsid w:val="00E17888"/>
    <w:rsid w:val="00E17E31"/>
    <w:rsid w:val="00E201C7"/>
    <w:rsid w:val="00E203E1"/>
    <w:rsid w:val="00E2065A"/>
    <w:rsid w:val="00E20EF2"/>
    <w:rsid w:val="00E2100D"/>
    <w:rsid w:val="00E210EF"/>
    <w:rsid w:val="00E21212"/>
    <w:rsid w:val="00E216F4"/>
    <w:rsid w:val="00E21D29"/>
    <w:rsid w:val="00E228B4"/>
    <w:rsid w:val="00E229FA"/>
    <w:rsid w:val="00E22D0E"/>
    <w:rsid w:val="00E23A3B"/>
    <w:rsid w:val="00E23B8B"/>
    <w:rsid w:val="00E24432"/>
    <w:rsid w:val="00E248FA"/>
    <w:rsid w:val="00E24934"/>
    <w:rsid w:val="00E24E81"/>
    <w:rsid w:val="00E24F02"/>
    <w:rsid w:val="00E2525C"/>
    <w:rsid w:val="00E25A5D"/>
    <w:rsid w:val="00E25CBE"/>
    <w:rsid w:val="00E2647E"/>
    <w:rsid w:val="00E26CA7"/>
    <w:rsid w:val="00E272AA"/>
    <w:rsid w:val="00E275A7"/>
    <w:rsid w:val="00E2761D"/>
    <w:rsid w:val="00E300DF"/>
    <w:rsid w:val="00E3061D"/>
    <w:rsid w:val="00E30D0A"/>
    <w:rsid w:val="00E30DC5"/>
    <w:rsid w:val="00E31B0C"/>
    <w:rsid w:val="00E31C07"/>
    <w:rsid w:val="00E320A7"/>
    <w:rsid w:val="00E32266"/>
    <w:rsid w:val="00E32F77"/>
    <w:rsid w:val="00E33352"/>
    <w:rsid w:val="00E33EB0"/>
    <w:rsid w:val="00E344E5"/>
    <w:rsid w:val="00E3457D"/>
    <w:rsid w:val="00E35EB0"/>
    <w:rsid w:val="00E360C7"/>
    <w:rsid w:val="00E363E8"/>
    <w:rsid w:val="00E365DB"/>
    <w:rsid w:val="00E36734"/>
    <w:rsid w:val="00E36948"/>
    <w:rsid w:val="00E369F0"/>
    <w:rsid w:val="00E36F2D"/>
    <w:rsid w:val="00E37078"/>
    <w:rsid w:val="00E3719F"/>
    <w:rsid w:val="00E3725B"/>
    <w:rsid w:val="00E375CD"/>
    <w:rsid w:val="00E37C58"/>
    <w:rsid w:val="00E4081C"/>
    <w:rsid w:val="00E40A16"/>
    <w:rsid w:val="00E40F22"/>
    <w:rsid w:val="00E413AA"/>
    <w:rsid w:val="00E41822"/>
    <w:rsid w:val="00E41E03"/>
    <w:rsid w:val="00E41E56"/>
    <w:rsid w:val="00E42951"/>
    <w:rsid w:val="00E43213"/>
    <w:rsid w:val="00E4441D"/>
    <w:rsid w:val="00E4475A"/>
    <w:rsid w:val="00E45901"/>
    <w:rsid w:val="00E45AD0"/>
    <w:rsid w:val="00E46155"/>
    <w:rsid w:val="00E47455"/>
    <w:rsid w:val="00E474CE"/>
    <w:rsid w:val="00E5075D"/>
    <w:rsid w:val="00E50963"/>
    <w:rsid w:val="00E50C8B"/>
    <w:rsid w:val="00E51A04"/>
    <w:rsid w:val="00E52F7D"/>
    <w:rsid w:val="00E530F2"/>
    <w:rsid w:val="00E5321F"/>
    <w:rsid w:val="00E54085"/>
    <w:rsid w:val="00E542F2"/>
    <w:rsid w:val="00E544B9"/>
    <w:rsid w:val="00E54AA8"/>
    <w:rsid w:val="00E54B7C"/>
    <w:rsid w:val="00E55026"/>
    <w:rsid w:val="00E55AEC"/>
    <w:rsid w:val="00E55E30"/>
    <w:rsid w:val="00E56939"/>
    <w:rsid w:val="00E57159"/>
    <w:rsid w:val="00E57AB8"/>
    <w:rsid w:val="00E601BF"/>
    <w:rsid w:val="00E606DC"/>
    <w:rsid w:val="00E60BAA"/>
    <w:rsid w:val="00E60EAF"/>
    <w:rsid w:val="00E616E5"/>
    <w:rsid w:val="00E61CB0"/>
    <w:rsid w:val="00E62296"/>
    <w:rsid w:val="00E6267B"/>
    <w:rsid w:val="00E626C4"/>
    <w:rsid w:val="00E62D38"/>
    <w:rsid w:val="00E62EE4"/>
    <w:rsid w:val="00E63308"/>
    <w:rsid w:val="00E63755"/>
    <w:rsid w:val="00E63C46"/>
    <w:rsid w:val="00E64ECB"/>
    <w:rsid w:val="00E65190"/>
    <w:rsid w:val="00E654F3"/>
    <w:rsid w:val="00E658D4"/>
    <w:rsid w:val="00E65CAD"/>
    <w:rsid w:val="00E65D3F"/>
    <w:rsid w:val="00E65EAA"/>
    <w:rsid w:val="00E664B1"/>
    <w:rsid w:val="00E66AB2"/>
    <w:rsid w:val="00E66C54"/>
    <w:rsid w:val="00E67128"/>
    <w:rsid w:val="00E6712E"/>
    <w:rsid w:val="00E67439"/>
    <w:rsid w:val="00E674FF"/>
    <w:rsid w:val="00E67577"/>
    <w:rsid w:val="00E678E9"/>
    <w:rsid w:val="00E71789"/>
    <w:rsid w:val="00E71E20"/>
    <w:rsid w:val="00E72528"/>
    <w:rsid w:val="00E729E7"/>
    <w:rsid w:val="00E72D87"/>
    <w:rsid w:val="00E73DCA"/>
    <w:rsid w:val="00E74E2C"/>
    <w:rsid w:val="00E74EB5"/>
    <w:rsid w:val="00E75462"/>
    <w:rsid w:val="00E754B5"/>
    <w:rsid w:val="00E758A4"/>
    <w:rsid w:val="00E759A2"/>
    <w:rsid w:val="00E75A2F"/>
    <w:rsid w:val="00E77766"/>
    <w:rsid w:val="00E77B10"/>
    <w:rsid w:val="00E8018B"/>
    <w:rsid w:val="00E80735"/>
    <w:rsid w:val="00E807C9"/>
    <w:rsid w:val="00E813F2"/>
    <w:rsid w:val="00E818C9"/>
    <w:rsid w:val="00E8228A"/>
    <w:rsid w:val="00E82B46"/>
    <w:rsid w:val="00E82D19"/>
    <w:rsid w:val="00E838D8"/>
    <w:rsid w:val="00E838EA"/>
    <w:rsid w:val="00E83B3A"/>
    <w:rsid w:val="00E83F53"/>
    <w:rsid w:val="00E8480E"/>
    <w:rsid w:val="00E8486E"/>
    <w:rsid w:val="00E8487B"/>
    <w:rsid w:val="00E8497D"/>
    <w:rsid w:val="00E84E30"/>
    <w:rsid w:val="00E85464"/>
    <w:rsid w:val="00E855E1"/>
    <w:rsid w:val="00E86076"/>
    <w:rsid w:val="00E86871"/>
    <w:rsid w:val="00E86B7D"/>
    <w:rsid w:val="00E86D8E"/>
    <w:rsid w:val="00E86FD7"/>
    <w:rsid w:val="00E900F9"/>
    <w:rsid w:val="00E903B3"/>
    <w:rsid w:val="00E910C1"/>
    <w:rsid w:val="00E91CBE"/>
    <w:rsid w:val="00E92A2B"/>
    <w:rsid w:val="00E92D12"/>
    <w:rsid w:val="00E92F41"/>
    <w:rsid w:val="00E938EE"/>
    <w:rsid w:val="00E9407C"/>
    <w:rsid w:val="00E94B18"/>
    <w:rsid w:val="00E9501E"/>
    <w:rsid w:val="00E95346"/>
    <w:rsid w:val="00E97321"/>
    <w:rsid w:val="00E977F5"/>
    <w:rsid w:val="00E97A3A"/>
    <w:rsid w:val="00EA02A4"/>
    <w:rsid w:val="00EA04EE"/>
    <w:rsid w:val="00EA0959"/>
    <w:rsid w:val="00EA0CF0"/>
    <w:rsid w:val="00EA11BD"/>
    <w:rsid w:val="00EA1A62"/>
    <w:rsid w:val="00EA1D33"/>
    <w:rsid w:val="00EA266D"/>
    <w:rsid w:val="00EA2D9E"/>
    <w:rsid w:val="00EA2E53"/>
    <w:rsid w:val="00EA3ED8"/>
    <w:rsid w:val="00EA4580"/>
    <w:rsid w:val="00EA5248"/>
    <w:rsid w:val="00EA525C"/>
    <w:rsid w:val="00EA5D6E"/>
    <w:rsid w:val="00EA757B"/>
    <w:rsid w:val="00EA77D9"/>
    <w:rsid w:val="00EA7981"/>
    <w:rsid w:val="00EA7AF6"/>
    <w:rsid w:val="00EA7AFC"/>
    <w:rsid w:val="00EB054A"/>
    <w:rsid w:val="00EB08A4"/>
    <w:rsid w:val="00EB0D96"/>
    <w:rsid w:val="00EB1BA8"/>
    <w:rsid w:val="00EB1D4B"/>
    <w:rsid w:val="00EB2305"/>
    <w:rsid w:val="00EB27D5"/>
    <w:rsid w:val="00EB2C0C"/>
    <w:rsid w:val="00EB3CB0"/>
    <w:rsid w:val="00EB4042"/>
    <w:rsid w:val="00EB40F4"/>
    <w:rsid w:val="00EB4A95"/>
    <w:rsid w:val="00EB4C61"/>
    <w:rsid w:val="00EB4E49"/>
    <w:rsid w:val="00EB5081"/>
    <w:rsid w:val="00EB5316"/>
    <w:rsid w:val="00EB5CC2"/>
    <w:rsid w:val="00EB6A33"/>
    <w:rsid w:val="00EB7535"/>
    <w:rsid w:val="00EB7724"/>
    <w:rsid w:val="00EB7905"/>
    <w:rsid w:val="00EC0037"/>
    <w:rsid w:val="00EC1588"/>
    <w:rsid w:val="00EC16BD"/>
    <w:rsid w:val="00EC179A"/>
    <w:rsid w:val="00EC1976"/>
    <w:rsid w:val="00EC1A54"/>
    <w:rsid w:val="00EC2062"/>
    <w:rsid w:val="00EC25BB"/>
    <w:rsid w:val="00EC2EA0"/>
    <w:rsid w:val="00EC3114"/>
    <w:rsid w:val="00EC32C0"/>
    <w:rsid w:val="00EC33A5"/>
    <w:rsid w:val="00EC3401"/>
    <w:rsid w:val="00EC34F3"/>
    <w:rsid w:val="00EC3CED"/>
    <w:rsid w:val="00EC3FCA"/>
    <w:rsid w:val="00EC45D4"/>
    <w:rsid w:val="00EC5629"/>
    <w:rsid w:val="00EC5675"/>
    <w:rsid w:val="00EC6EBE"/>
    <w:rsid w:val="00EC79A8"/>
    <w:rsid w:val="00EC7D86"/>
    <w:rsid w:val="00EC7EFB"/>
    <w:rsid w:val="00ED0667"/>
    <w:rsid w:val="00ED081C"/>
    <w:rsid w:val="00ED0DBA"/>
    <w:rsid w:val="00ED1FE2"/>
    <w:rsid w:val="00ED214C"/>
    <w:rsid w:val="00ED2D10"/>
    <w:rsid w:val="00ED40D9"/>
    <w:rsid w:val="00ED4699"/>
    <w:rsid w:val="00ED4794"/>
    <w:rsid w:val="00ED54CF"/>
    <w:rsid w:val="00ED5529"/>
    <w:rsid w:val="00ED5A14"/>
    <w:rsid w:val="00ED7B70"/>
    <w:rsid w:val="00EE09B8"/>
    <w:rsid w:val="00EE0B84"/>
    <w:rsid w:val="00EE0DD3"/>
    <w:rsid w:val="00EE0F20"/>
    <w:rsid w:val="00EE16CE"/>
    <w:rsid w:val="00EE2150"/>
    <w:rsid w:val="00EE2437"/>
    <w:rsid w:val="00EE2586"/>
    <w:rsid w:val="00EE2D21"/>
    <w:rsid w:val="00EE37E7"/>
    <w:rsid w:val="00EE4AB1"/>
    <w:rsid w:val="00EE522D"/>
    <w:rsid w:val="00EE52C9"/>
    <w:rsid w:val="00EE5438"/>
    <w:rsid w:val="00EE583E"/>
    <w:rsid w:val="00EE5D67"/>
    <w:rsid w:val="00EE5DE2"/>
    <w:rsid w:val="00EE6065"/>
    <w:rsid w:val="00EE64F3"/>
    <w:rsid w:val="00EE6B66"/>
    <w:rsid w:val="00EE7FB6"/>
    <w:rsid w:val="00EF06E8"/>
    <w:rsid w:val="00EF0769"/>
    <w:rsid w:val="00EF09C5"/>
    <w:rsid w:val="00EF1174"/>
    <w:rsid w:val="00EF1AEB"/>
    <w:rsid w:val="00EF1C3A"/>
    <w:rsid w:val="00EF1F39"/>
    <w:rsid w:val="00EF3073"/>
    <w:rsid w:val="00EF3132"/>
    <w:rsid w:val="00EF31E8"/>
    <w:rsid w:val="00EF3817"/>
    <w:rsid w:val="00EF39D0"/>
    <w:rsid w:val="00EF3C0A"/>
    <w:rsid w:val="00EF4A1C"/>
    <w:rsid w:val="00EF4C19"/>
    <w:rsid w:val="00EF4D2F"/>
    <w:rsid w:val="00EF5D59"/>
    <w:rsid w:val="00EF69BB"/>
    <w:rsid w:val="00EF6AC7"/>
    <w:rsid w:val="00EF6B97"/>
    <w:rsid w:val="00EF7409"/>
    <w:rsid w:val="00EF76DF"/>
    <w:rsid w:val="00F002B5"/>
    <w:rsid w:val="00F01A3A"/>
    <w:rsid w:val="00F022FE"/>
    <w:rsid w:val="00F027F1"/>
    <w:rsid w:val="00F03FAF"/>
    <w:rsid w:val="00F041F0"/>
    <w:rsid w:val="00F04A90"/>
    <w:rsid w:val="00F04B77"/>
    <w:rsid w:val="00F04C1C"/>
    <w:rsid w:val="00F0504A"/>
    <w:rsid w:val="00F05555"/>
    <w:rsid w:val="00F057AB"/>
    <w:rsid w:val="00F061F3"/>
    <w:rsid w:val="00F063B8"/>
    <w:rsid w:val="00F06B66"/>
    <w:rsid w:val="00F07638"/>
    <w:rsid w:val="00F07E90"/>
    <w:rsid w:val="00F113B2"/>
    <w:rsid w:val="00F1203E"/>
    <w:rsid w:val="00F127AA"/>
    <w:rsid w:val="00F12D91"/>
    <w:rsid w:val="00F12E93"/>
    <w:rsid w:val="00F13488"/>
    <w:rsid w:val="00F13BD8"/>
    <w:rsid w:val="00F14089"/>
    <w:rsid w:val="00F1459B"/>
    <w:rsid w:val="00F14C58"/>
    <w:rsid w:val="00F14F57"/>
    <w:rsid w:val="00F1506E"/>
    <w:rsid w:val="00F15AE2"/>
    <w:rsid w:val="00F16204"/>
    <w:rsid w:val="00F17368"/>
    <w:rsid w:val="00F17740"/>
    <w:rsid w:val="00F17BAF"/>
    <w:rsid w:val="00F17BB2"/>
    <w:rsid w:val="00F21AA1"/>
    <w:rsid w:val="00F236C3"/>
    <w:rsid w:val="00F2379F"/>
    <w:rsid w:val="00F2392E"/>
    <w:rsid w:val="00F23F86"/>
    <w:rsid w:val="00F2403B"/>
    <w:rsid w:val="00F24FAB"/>
    <w:rsid w:val="00F251F2"/>
    <w:rsid w:val="00F25E02"/>
    <w:rsid w:val="00F260CB"/>
    <w:rsid w:val="00F26570"/>
    <w:rsid w:val="00F26A89"/>
    <w:rsid w:val="00F26C83"/>
    <w:rsid w:val="00F3018B"/>
    <w:rsid w:val="00F3092B"/>
    <w:rsid w:val="00F313D8"/>
    <w:rsid w:val="00F31CFC"/>
    <w:rsid w:val="00F31EC9"/>
    <w:rsid w:val="00F321C0"/>
    <w:rsid w:val="00F32228"/>
    <w:rsid w:val="00F32337"/>
    <w:rsid w:val="00F3246D"/>
    <w:rsid w:val="00F32DD4"/>
    <w:rsid w:val="00F32F3D"/>
    <w:rsid w:val="00F3446D"/>
    <w:rsid w:val="00F346EE"/>
    <w:rsid w:val="00F34904"/>
    <w:rsid w:val="00F34BF0"/>
    <w:rsid w:val="00F3533C"/>
    <w:rsid w:val="00F35D23"/>
    <w:rsid w:val="00F35EF5"/>
    <w:rsid w:val="00F35F6C"/>
    <w:rsid w:val="00F371F7"/>
    <w:rsid w:val="00F37355"/>
    <w:rsid w:val="00F37793"/>
    <w:rsid w:val="00F37A7E"/>
    <w:rsid w:val="00F37E81"/>
    <w:rsid w:val="00F40961"/>
    <w:rsid w:val="00F40C58"/>
    <w:rsid w:val="00F414DC"/>
    <w:rsid w:val="00F41567"/>
    <w:rsid w:val="00F41B7F"/>
    <w:rsid w:val="00F41C1F"/>
    <w:rsid w:val="00F421C0"/>
    <w:rsid w:val="00F422AC"/>
    <w:rsid w:val="00F429AF"/>
    <w:rsid w:val="00F42C97"/>
    <w:rsid w:val="00F42C9E"/>
    <w:rsid w:val="00F42EED"/>
    <w:rsid w:val="00F43047"/>
    <w:rsid w:val="00F43450"/>
    <w:rsid w:val="00F43F07"/>
    <w:rsid w:val="00F44420"/>
    <w:rsid w:val="00F449B5"/>
    <w:rsid w:val="00F44C8C"/>
    <w:rsid w:val="00F44ED2"/>
    <w:rsid w:val="00F455D9"/>
    <w:rsid w:val="00F45CFB"/>
    <w:rsid w:val="00F45DB1"/>
    <w:rsid w:val="00F466F1"/>
    <w:rsid w:val="00F46E2E"/>
    <w:rsid w:val="00F46E32"/>
    <w:rsid w:val="00F477E4"/>
    <w:rsid w:val="00F4795D"/>
    <w:rsid w:val="00F51267"/>
    <w:rsid w:val="00F517B4"/>
    <w:rsid w:val="00F518B0"/>
    <w:rsid w:val="00F51AA9"/>
    <w:rsid w:val="00F526CF"/>
    <w:rsid w:val="00F53242"/>
    <w:rsid w:val="00F53E50"/>
    <w:rsid w:val="00F53EFB"/>
    <w:rsid w:val="00F5455C"/>
    <w:rsid w:val="00F54688"/>
    <w:rsid w:val="00F55AF7"/>
    <w:rsid w:val="00F5631F"/>
    <w:rsid w:val="00F5673F"/>
    <w:rsid w:val="00F567FF"/>
    <w:rsid w:val="00F56861"/>
    <w:rsid w:val="00F56AF9"/>
    <w:rsid w:val="00F56DEF"/>
    <w:rsid w:val="00F5792A"/>
    <w:rsid w:val="00F57DF0"/>
    <w:rsid w:val="00F60493"/>
    <w:rsid w:val="00F605F2"/>
    <w:rsid w:val="00F632AD"/>
    <w:rsid w:val="00F638D3"/>
    <w:rsid w:val="00F6397F"/>
    <w:rsid w:val="00F639BD"/>
    <w:rsid w:val="00F63D53"/>
    <w:rsid w:val="00F642A0"/>
    <w:rsid w:val="00F642E6"/>
    <w:rsid w:val="00F643B0"/>
    <w:rsid w:val="00F644AE"/>
    <w:rsid w:val="00F657E0"/>
    <w:rsid w:val="00F65FF2"/>
    <w:rsid w:val="00F66585"/>
    <w:rsid w:val="00F66890"/>
    <w:rsid w:val="00F67063"/>
    <w:rsid w:val="00F700FB"/>
    <w:rsid w:val="00F702FD"/>
    <w:rsid w:val="00F703AE"/>
    <w:rsid w:val="00F70B8E"/>
    <w:rsid w:val="00F70CFC"/>
    <w:rsid w:val="00F70E74"/>
    <w:rsid w:val="00F720B9"/>
    <w:rsid w:val="00F745E6"/>
    <w:rsid w:val="00F75C25"/>
    <w:rsid w:val="00F76FC4"/>
    <w:rsid w:val="00F77D34"/>
    <w:rsid w:val="00F800CB"/>
    <w:rsid w:val="00F8055C"/>
    <w:rsid w:val="00F80973"/>
    <w:rsid w:val="00F80ABF"/>
    <w:rsid w:val="00F82536"/>
    <w:rsid w:val="00F826F8"/>
    <w:rsid w:val="00F82737"/>
    <w:rsid w:val="00F82A91"/>
    <w:rsid w:val="00F82D17"/>
    <w:rsid w:val="00F833AB"/>
    <w:rsid w:val="00F835E8"/>
    <w:rsid w:val="00F84A38"/>
    <w:rsid w:val="00F86140"/>
    <w:rsid w:val="00F8687B"/>
    <w:rsid w:val="00F86A95"/>
    <w:rsid w:val="00F87492"/>
    <w:rsid w:val="00F87EAF"/>
    <w:rsid w:val="00F90570"/>
    <w:rsid w:val="00F90FA4"/>
    <w:rsid w:val="00F914BB"/>
    <w:rsid w:val="00F9186B"/>
    <w:rsid w:val="00F91A03"/>
    <w:rsid w:val="00F91D33"/>
    <w:rsid w:val="00F92404"/>
    <w:rsid w:val="00F9261E"/>
    <w:rsid w:val="00F92DD5"/>
    <w:rsid w:val="00F92FD9"/>
    <w:rsid w:val="00F93131"/>
    <w:rsid w:val="00F93EF9"/>
    <w:rsid w:val="00F9428C"/>
    <w:rsid w:val="00F94F57"/>
    <w:rsid w:val="00F950BC"/>
    <w:rsid w:val="00F9556B"/>
    <w:rsid w:val="00F960DB"/>
    <w:rsid w:val="00F960F8"/>
    <w:rsid w:val="00F9639A"/>
    <w:rsid w:val="00F96A1F"/>
    <w:rsid w:val="00F96E87"/>
    <w:rsid w:val="00F97859"/>
    <w:rsid w:val="00FA0311"/>
    <w:rsid w:val="00FA2911"/>
    <w:rsid w:val="00FA38B3"/>
    <w:rsid w:val="00FA3AF6"/>
    <w:rsid w:val="00FA3DA2"/>
    <w:rsid w:val="00FA3F21"/>
    <w:rsid w:val="00FA43BE"/>
    <w:rsid w:val="00FA453D"/>
    <w:rsid w:val="00FA45AB"/>
    <w:rsid w:val="00FA5164"/>
    <w:rsid w:val="00FA5189"/>
    <w:rsid w:val="00FA529C"/>
    <w:rsid w:val="00FA5667"/>
    <w:rsid w:val="00FA58A9"/>
    <w:rsid w:val="00FA5D29"/>
    <w:rsid w:val="00FA6381"/>
    <w:rsid w:val="00FA6FAD"/>
    <w:rsid w:val="00FA782F"/>
    <w:rsid w:val="00FA7E8C"/>
    <w:rsid w:val="00FB1198"/>
    <w:rsid w:val="00FB224C"/>
    <w:rsid w:val="00FB254C"/>
    <w:rsid w:val="00FB2F04"/>
    <w:rsid w:val="00FB482F"/>
    <w:rsid w:val="00FB4BF0"/>
    <w:rsid w:val="00FB5B74"/>
    <w:rsid w:val="00FB5D55"/>
    <w:rsid w:val="00FB5FDF"/>
    <w:rsid w:val="00FB61D4"/>
    <w:rsid w:val="00FB6B2B"/>
    <w:rsid w:val="00FB79EB"/>
    <w:rsid w:val="00FB7C11"/>
    <w:rsid w:val="00FB7D6C"/>
    <w:rsid w:val="00FB7FCA"/>
    <w:rsid w:val="00FC048F"/>
    <w:rsid w:val="00FC0A76"/>
    <w:rsid w:val="00FC0FDC"/>
    <w:rsid w:val="00FC1FAA"/>
    <w:rsid w:val="00FC26BF"/>
    <w:rsid w:val="00FC27DB"/>
    <w:rsid w:val="00FC2D0E"/>
    <w:rsid w:val="00FC4450"/>
    <w:rsid w:val="00FC4903"/>
    <w:rsid w:val="00FC49D8"/>
    <w:rsid w:val="00FC54ED"/>
    <w:rsid w:val="00FC5602"/>
    <w:rsid w:val="00FC5881"/>
    <w:rsid w:val="00FC5EED"/>
    <w:rsid w:val="00FC679C"/>
    <w:rsid w:val="00FC6C36"/>
    <w:rsid w:val="00FC6D14"/>
    <w:rsid w:val="00FC74C4"/>
    <w:rsid w:val="00FC7836"/>
    <w:rsid w:val="00FC788F"/>
    <w:rsid w:val="00FC7F40"/>
    <w:rsid w:val="00FD08AC"/>
    <w:rsid w:val="00FD191B"/>
    <w:rsid w:val="00FD1B0C"/>
    <w:rsid w:val="00FD1BE0"/>
    <w:rsid w:val="00FD1FAC"/>
    <w:rsid w:val="00FD2181"/>
    <w:rsid w:val="00FD2C87"/>
    <w:rsid w:val="00FD35F6"/>
    <w:rsid w:val="00FD370B"/>
    <w:rsid w:val="00FD3880"/>
    <w:rsid w:val="00FD501D"/>
    <w:rsid w:val="00FD58F8"/>
    <w:rsid w:val="00FD5F2F"/>
    <w:rsid w:val="00FD635A"/>
    <w:rsid w:val="00FD6678"/>
    <w:rsid w:val="00FD67AC"/>
    <w:rsid w:val="00FD72E1"/>
    <w:rsid w:val="00FD7465"/>
    <w:rsid w:val="00FD7723"/>
    <w:rsid w:val="00FD7781"/>
    <w:rsid w:val="00FD78A0"/>
    <w:rsid w:val="00FE08B7"/>
    <w:rsid w:val="00FE0C60"/>
    <w:rsid w:val="00FE0D40"/>
    <w:rsid w:val="00FE10B1"/>
    <w:rsid w:val="00FE1259"/>
    <w:rsid w:val="00FE1954"/>
    <w:rsid w:val="00FE1D25"/>
    <w:rsid w:val="00FE2AFC"/>
    <w:rsid w:val="00FE2C47"/>
    <w:rsid w:val="00FE2CBC"/>
    <w:rsid w:val="00FE2F27"/>
    <w:rsid w:val="00FE33D2"/>
    <w:rsid w:val="00FE4B54"/>
    <w:rsid w:val="00FE573C"/>
    <w:rsid w:val="00FE605D"/>
    <w:rsid w:val="00FE69C9"/>
    <w:rsid w:val="00FE6D63"/>
    <w:rsid w:val="00FF01AE"/>
    <w:rsid w:val="00FF0840"/>
    <w:rsid w:val="00FF0AD4"/>
    <w:rsid w:val="00FF216F"/>
    <w:rsid w:val="00FF297B"/>
    <w:rsid w:val="00FF2EE8"/>
    <w:rsid w:val="00FF30E6"/>
    <w:rsid w:val="00FF3812"/>
    <w:rsid w:val="00FF3F3C"/>
    <w:rsid w:val="00FF5A93"/>
    <w:rsid w:val="00FF5AC1"/>
    <w:rsid w:val="00FF5CD1"/>
    <w:rsid w:val="00FF5CEE"/>
    <w:rsid w:val="00FF5FFE"/>
    <w:rsid w:val="00FF704C"/>
    <w:rsid w:val="00FF75C3"/>
    <w:rsid w:val="05667572"/>
    <w:rsid w:val="069C2B15"/>
    <w:rsid w:val="084256DC"/>
    <w:rsid w:val="0B1424AB"/>
    <w:rsid w:val="14432244"/>
    <w:rsid w:val="18077B97"/>
    <w:rsid w:val="1AB37C03"/>
    <w:rsid w:val="1C7C5EE1"/>
    <w:rsid w:val="211128B3"/>
    <w:rsid w:val="23DD4C0A"/>
    <w:rsid w:val="27506AFF"/>
    <w:rsid w:val="28BF2950"/>
    <w:rsid w:val="28C402C4"/>
    <w:rsid w:val="2BAB0C8F"/>
    <w:rsid w:val="2BEA1749"/>
    <w:rsid w:val="2D13165A"/>
    <w:rsid w:val="2E661745"/>
    <w:rsid w:val="2F622D36"/>
    <w:rsid w:val="34211FE5"/>
    <w:rsid w:val="35BF19B4"/>
    <w:rsid w:val="38055D33"/>
    <w:rsid w:val="38922CEF"/>
    <w:rsid w:val="3B8733F4"/>
    <w:rsid w:val="3FBA2AF9"/>
    <w:rsid w:val="40552BDF"/>
    <w:rsid w:val="433D4DE2"/>
    <w:rsid w:val="4C967C5C"/>
    <w:rsid w:val="4D0C390B"/>
    <w:rsid w:val="4FBF746C"/>
    <w:rsid w:val="50106327"/>
    <w:rsid w:val="53567F81"/>
    <w:rsid w:val="576B32BC"/>
    <w:rsid w:val="590B5CCA"/>
    <w:rsid w:val="5A056827"/>
    <w:rsid w:val="5DB135E3"/>
    <w:rsid w:val="5F3B3AB1"/>
    <w:rsid w:val="5F7E2CD5"/>
    <w:rsid w:val="61BE2D61"/>
    <w:rsid w:val="644123D5"/>
    <w:rsid w:val="69434328"/>
    <w:rsid w:val="6C363E40"/>
    <w:rsid w:val="6D2D7039"/>
    <w:rsid w:val="72180AEC"/>
    <w:rsid w:val="74B547E3"/>
    <w:rsid w:val="75B9544D"/>
    <w:rsid w:val="760C018A"/>
    <w:rsid w:val="775B031F"/>
    <w:rsid w:val="781E4C07"/>
    <w:rsid w:val="78F51C09"/>
    <w:rsid w:val="7A423221"/>
    <w:rsid w:val="7D8849E2"/>
    <w:rsid w:val="7D8A76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tabs>
        <w:tab w:val="clear" w:pos="851"/>
        <w:tab w:val="left" w:pos="-1374"/>
      </w:tabs>
      <w:spacing w:before="240" w:after="60"/>
      <w:ind w:left="-1374"/>
      <w:outlineLvl w:val="1"/>
    </w:pPr>
    <w:rPr>
      <w:rFonts w:ascii="Arial" w:eastAsia="MS Mincho" w:hAnsi="Arial" w:cs="Arial"/>
      <w:b/>
      <w:bCs/>
      <w:iCs/>
      <w:szCs w:val="28"/>
      <w:lang w:eastAsia="zh-CN"/>
    </w:rPr>
  </w:style>
  <w:style w:type="paragraph" w:styleId="3">
    <w:name w:val="heading 3"/>
    <w:basedOn w:val="a"/>
    <w:next w:val="a"/>
    <w:qFormat/>
    <w:rsid w:val="00F422AC"/>
    <w:pPr>
      <w:keepNext/>
      <w:numPr>
        <w:ilvl w:val="2"/>
        <w:numId w:val="1"/>
      </w:numPr>
      <w:spacing w:before="240" w:after="60"/>
      <w:ind w:left="0" w:hangingChars="652" w:hanging="652"/>
      <w:outlineLvl w:val="2"/>
    </w:pPr>
    <w:rPr>
      <w:rFonts w:ascii="Arial" w:eastAsia="Arial" w:hAnsi="Arial" w:cs="Arial"/>
      <w:b/>
      <w:bCs/>
      <w:sz w:val="24"/>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left" w:pos="1152"/>
      </w:tabs>
      <w:spacing w:after="120"/>
      <w:ind w:left="1152" w:hanging="1152"/>
      <w:outlineLvl w:val="5"/>
    </w:pPr>
    <w:rPr>
      <w:rFonts w:ascii="inherit" w:eastAsia="宋体" w:hAnsi="inherit"/>
      <w:szCs w:val="28"/>
      <w:lang w:val="zh-CN"/>
    </w:rPr>
  </w:style>
  <w:style w:type="paragraph" w:styleId="7">
    <w:name w:val="heading 7"/>
    <w:basedOn w:val="H6"/>
    <w:next w:val="a"/>
    <w:link w:val="7Char"/>
    <w:qFormat/>
    <w:pPr>
      <w:tabs>
        <w:tab w:val="left" w:pos="1296"/>
      </w:tabs>
      <w:spacing w:after="120"/>
      <w:ind w:left="1296" w:hanging="1296"/>
      <w:outlineLvl w:val="6"/>
    </w:pPr>
    <w:rPr>
      <w:rFonts w:ascii="inherit" w:eastAsia="宋体" w:hAnsi="inherit"/>
      <w:szCs w:val="28"/>
      <w:lang w:val="zh-CN"/>
    </w:rPr>
  </w:style>
  <w:style w:type="paragraph" w:styleId="8">
    <w:name w:val="heading 8"/>
    <w:basedOn w:val="1"/>
    <w:next w:val="a"/>
    <w:link w:val="8Char"/>
    <w:qFormat/>
    <w:pPr>
      <w:keepLines/>
      <w:numPr>
        <w:numId w:val="0"/>
      </w:numPr>
      <w:pBdr>
        <w:top w:val="single" w:sz="12" w:space="3" w:color="auto"/>
      </w:pBdr>
      <w:tabs>
        <w:tab w:val="left"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uiPriority w:val="99"/>
    <w:qFormat/>
  </w:style>
  <w:style w:type="paragraph" w:styleId="2">
    <w:name w:val="List 2"/>
    <w:basedOn w:val="a7"/>
    <w:qFormat/>
    <w:pPr>
      <w:numPr>
        <w:numId w:val="2"/>
      </w:numPr>
      <w:spacing w:before="180"/>
    </w:pPr>
    <w:rPr>
      <w:rFonts w:ascii="Arial" w:hAnsi="Arial"/>
      <w:sz w:val="22"/>
      <w:szCs w:val="20"/>
    </w:rPr>
  </w:style>
  <w:style w:type="paragraph" w:styleId="a7">
    <w:name w:val="List"/>
    <w:basedOn w:val="a"/>
    <w:qFormat/>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link w:val="Char3"/>
    <w:uiPriority w:val="99"/>
    <w:qFormat/>
    <w:pPr>
      <w:tabs>
        <w:tab w:val="center" w:pos="4536"/>
        <w:tab w:val="right" w:pos="9072"/>
      </w:tabs>
    </w:pPr>
    <w:rPr>
      <w:rFonts w:ascii="Arial" w:eastAsia="MS Mincho" w:hAnsi="Arial"/>
      <w:b/>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40">
    <w:name w:val="List 4"/>
    <w:basedOn w:val="a"/>
    <w:qFormat/>
    <w:pPr>
      <w:ind w:leftChars="600" w:left="100" w:hangingChars="200" w:hanging="200"/>
      <w:contextualSpacing/>
    </w:pPr>
  </w:style>
  <w:style w:type="paragraph" w:styleId="ad">
    <w:name w:val="Normal (Web)"/>
    <w:basedOn w:val="a"/>
    <w:uiPriority w:val="99"/>
    <w:unhideWhenUsed/>
    <w:qFormat/>
    <w:pPr>
      <w:spacing w:before="100" w:beforeAutospacing="1" w:after="100" w:afterAutospacing="1"/>
    </w:pPr>
    <w:rPr>
      <w:sz w:val="24"/>
      <w:lang w:eastAsia="zh-CN"/>
    </w:rPr>
  </w:style>
  <w:style w:type="paragraph" w:styleId="ae">
    <w:name w:val="annotation subject"/>
    <w:basedOn w:val="a6"/>
    <w:next w:val="a6"/>
    <w:semiHidden/>
    <w:qFormat/>
    <w:rPr>
      <w:b/>
      <w:bCs/>
    </w:rPr>
  </w:style>
  <w:style w:type="table" w:styleId="af">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0">
    <w:name w:val="Strong"/>
    <w:basedOn w:val="a1"/>
    <w:qFormat/>
    <w:rPr>
      <w:b/>
    </w:rPr>
  </w:style>
  <w:style w:type="character" w:styleId="af1">
    <w:name w:val="endnote reference"/>
    <w:basedOn w:val="a1"/>
    <w:qFormat/>
    <w:rPr>
      <w:vertAlign w:val="superscript"/>
    </w:rPr>
  </w:style>
  <w:style w:type="character" w:styleId="af2">
    <w:name w:val="page number"/>
    <w:basedOn w:val="a1"/>
    <w:qFormat/>
  </w:style>
  <w:style w:type="character" w:styleId="af3">
    <w:name w:val="FollowedHyperlink"/>
    <w:basedOn w:val="a1"/>
    <w:semiHidden/>
    <w:unhideWhenUsed/>
    <w:qFormat/>
    <w:rPr>
      <w:color w:val="666666"/>
      <w:u w:val="none"/>
    </w:rPr>
  </w:style>
  <w:style w:type="character" w:styleId="af4">
    <w:name w:val="Emphasis"/>
    <w:basedOn w:val="a1"/>
    <w:qFormat/>
  </w:style>
  <w:style w:type="character" w:styleId="HTML">
    <w:name w:val="HTML Definition"/>
    <w:basedOn w:val="a1"/>
    <w:semiHidden/>
    <w:unhideWhenUsed/>
    <w:qFormat/>
  </w:style>
  <w:style w:type="character" w:styleId="HTML0">
    <w:name w:val="HTML Acronym"/>
    <w:basedOn w:val="a1"/>
    <w:semiHidden/>
    <w:unhideWhenUsed/>
    <w:qFormat/>
  </w:style>
  <w:style w:type="character" w:styleId="HTML1">
    <w:name w:val="HTML Variable"/>
    <w:basedOn w:val="a1"/>
    <w:semiHidden/>
    <w:unhideWhenUsed/>
    <w:qFormat/>
  </w:style>
  <w:style w:type="character" w:styleId="af5">
    <w:name w:val="Hyperlink"/>
    <w:basedOn w:val="a1"/>
    <w:uiPriority w:val="99"/>
    <w:unhideWhenUsed/>
    <w:qFormat/>
    <w:rPr>
      <w:color w:val="0000FF"/>
      <w:u w:val="single"/>
    </w:rPr>
  </w:style>
  <w:style w:type="character" w:styleId="HTML2">
    <w:name w:val="HTML Code"/>
    <w:basedOn w:val="a1"/>
    <w:semiHidden/>
    <w:unhideWhenUsed/>
    <w:qFormat/>
    <w:rPr>
      <w:rFonts w:ascii="Courier New" w:hAnsi="Courier New"/>
      <w:sz w:val="20"/>
    </w:rPr>
  </w:style>
  <w:style w:type="character" w:styleId="af6">
    <w:name w:val="annotation reference"/>
    <w:qFormat/>
    <w:rPr>
      <w:sz w:val="21"/>
      <w:szCs w:val="21"/>
    </w:rPr>
  </w:style>
  <w:style w:type="character" w:styleId="HTML3">
    <w:name w:val="HTML Cite"/>
    <w:basedOn w:val="a1"/>
    <w:semiHidden/>
    <w:unhideWhenUsed/>
    <w:qFormat/>
  </w:style>
  <w:style w:type="character" w:styleId="af7">
    <w:name w:val="footnote reference"/>
    <w:basedOn w:val="a1"/>
    <w:qFormat/>
    <w:rPr>
      <w:vertAlign w:val="superscript"/>
    </w:rPr>
  </w:style>
  <w:style w:type="character" w:customStyle="1" w:styleId="Char0">
    <w:name w:val="题注 Char"/>
    <w:link w:val="a4"/>
    <w:qFormat/>
    <w:rPr>
      <w:lang w:val="en-GB" w:eastAsia="en-US" w:bidi="ar-SA"/>
    </w:rPr>
  </w:style>
  <w:style w:type="paragraph" w:styleId="af8">
    <w:name w:val="List Paragraph"/>
    <w:aliases w:val="- Bullets,Lista1,?? ??,?????,????"/>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link w:val="a0"/>
    <w:qFormat/>
    <w:rPr>
      <w:rFonts w:eastAsia="MS Mincho"/>
      <w:szCs w:val="24"/>
      <w:lang w:eastAsia="en-US"/>
    </w:rPr>
  </w:style>
  <w:style w:type="character" w:customStyle="1" w:styleId="Char5">
    <w:name w:val="列出段落 Char"/>
    <w:aliases w:val="- Bullets Char,Lista1 Char,?? ?? Char,????? Char,???? Char"/>
    <w:link w:val="af8"/>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0">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uiPriority w:val="99"/>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hAnsi="Arial" w:cs="Arial"/>
      <w:b/>
      <w:bCs/>
      <w:kern w:val="32"/>
      <w:sz w:val="28"/>
      <w:szCs w:val="32"/>
    </w:rPr>
  </w:style>
  <w:style w:type="character" w:customStyle="1" w:styleId="2Char">
    <w:name w:val="标题 2 Char"/>
    <w:basedOn w:val="a1"/>
    <w:link w:val="20"/>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qFormat/>
    <w:rPr>
      <w:rFonts w:ascii="inherit" w:hAnsi="inherit"/>
      <w:szCs w:val="28"/>
      <w:lang w:val="zh-CN" w:eastAsia="en-US"/>
    </w:rPr>
  </w:style>
  <w:style w:type="character" w:customStyle="1" w:styleId="7Char">
    <w:name w:val="标题 7 Char"/>
    <w:basedOn w:val="a1"/>
    <w:link w:val="7"/>
    <w:qFormat/>
    <w:rPr>
      <w:rFonts w:ascii="inherit" w:hAnsi="inherit"/>
      <w:szCs w:val="28"/>
      <w:lang w:val="zh-CN" w:eastAsia="en-US"/>
    </w:rPr>
  </w:style>
  <w:style w:type="character" w:customStyle="1" w:styleId="8Char">
    <w:name w:val="标题 8 Char"/>
    <w:basedOn w:val="a1"/>
    <w:link w:val="8"/>
    <w:qFormat/>
    <w:rPr>
      <w:rFonts w:ascii="inherit" w:hAnsi="inherit" w:cs="Calibri Light"/>
      <w:sz w:val="36"/>
      <w:lang w:val="en-GB" w:eastAsia="en-US"/>
    </w:rPr>
  </w:style>
  <w:style w:type="character" w:customStyle="1" w:styleId="9Char">
    <w:name w:val="标题 9 Char"/>
    <w:basedOn w:val="a1"/>
    <w:link w:val="9"/>
    <w:qFormat/>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B10">
    <w:name w:val="B1 (文字)"/>
    <w:uiPriority w:val="99"/>
    <w:qFormat/>
    <w:locked/>
    <w:rPr>
      <w:lang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a"/>
    <w:qFormat/>
    <w:pPr>
      <w:tabs>
        <w:tab w:val="left" w:pos="1622"/>
      </w:tabs>
      <w:ind w:left="1622" w:hanging="363"/>
    </w:pPr>
    <w:rPr>
      <w:rFonts w:ascii="Arial" w:eastAsia="MS Mincho" w:hAnsi="Arial"/>
      <w:i/>
      <w:lang w:val="en-GB" w:eastAsia="en-GB"/>
    </w:rPr>
  </w:style>
  <w:style w:type="character" w:customStyle="1" w:styleId="B5Char">
    <w:name w:val="B5 Char"/>
    <w:basedOn w:val="a1"/>
    <w:link w:val="B5"/>
    <w:qFormat/>
    <w:locked/>
    <w:rPr>
      <w:lang w:val="en-GB" w:eastAsia="ko-KR"/>
    </w:rPr>
  </w:style>
  <w:style w:type="character" w:customStyle="1" w:styleId="B6Char">
    <w:name w:val="B6 Char"/>
    <w:basedOn w:val="a1"/>
    <w:link w:val="B6"/>
    <w:qFormat/>
    <w:locked/>
    <w:rPr>
      <w:rFonts w:eastAsia="Malgun Gothic"/>
      <w:lang w:val="en-GB" w:eastAsia="en-US"/>
    </w:rPr>
  </w:style>
  <w:style w:type="character" w:customStyle="1" w:styleId="focus">
    <w:name w:val="focus"/>
    <w:basedOn w:val="a1"/>
    <w:qFormat/>
  </w:style>
  <w:style w:type="character" w:customStyle="1" w:styleId="high-light-bg5">
    <w:name w:val="high-light-bg5"/>
    <w:basedOn w:val="a1"/>
    <w:qFormat/>
    <w:rPr>
      <w:shd w:val="clear" w:color="auto" w:fill="FEE972"/>
    </w:rPr>
  </w:style>
  <w:style w:type="paragraph" w:customStyle="1" w:styleId="Agreement">
    <w:name w:val="Agreement"/>
    <w:basedOn w:val="a"/>
    <w:next w:val="Doc-text2"/>
    <w:uiPriority w:val="99"/>
    <w:qFormat/>
    <w:rsid w:val="001466BC"/>
    <w:pPr>
      <w:numPr>
        <w:numId w:val="16"/>
      </w:numPr>
      <w:overflowPunct w:val="0"/>
      <w:autoSpaceDE w:val="0"/>
      <w:autoSpaceDN w:val="0"/>
      <w:adjustRightInd w:val="0"/>
      <w:spacing w:before="60"/>
      <w:textAlignment w:val="baseline"/>
    </w:pPr>
    <w:rPr>
      <w:rFonts w:ascii="Arial" w:hAnsi="Arial"/>
      <w:b/>
      <w:szCs w:val="20"/>
      <w:lang w:val="en-GB" w:eastAsia="ja-JP"/>
    </w:rPr>
  </w:style>
  <w:style w:type="paragraph" w:customStyle="1" w:styleId="ComeBack">
    <w:name w:val="ComeBack"/>
    <w:basedOn w:val="Doc-text2"/>
    <w:next w:val="Doc-text2"/>
    <w:rsid w:val="002D36CA"/>
    <w:pPr>
      <w:numPr>
        <w:numId w:val="19"/>
      </w:numPr>
      <w:tabs>
        <w:tab w:val="clear" w:pos="1622"/>
      </w:tab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uiPriority="99"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tabs>
        <w:tab w:val="clear" w:pos="851"/>
        <w:tab w:val="left" w:pos="-1374"/>
      </w:tabs>
      <w:spacing w:before="240" w:after="60"/>
      <w:ind w:left="-1374"/>
      <w:outlineLvl w:val="1"/>
    </w:pPr>
    <w:rPr>
      <w:rFonts w:ascii="Arial" w:eastAsia="MS Mincho" w:hAnsi="Arial" w:cs="Arial"/>
      <w:b/>
      <w:bCs/>
      <w:iCs/>
      <w:szCs w:val="28"/>
      <w:lang w:eastAsia="zh-CN"/>
    </w:rPr>
  </w:style>
  <w:style w:type="paragraph" w:styleId="3">
    <w:name w:val="heading 3"/>
    <w:basedOn w:val="a"/>
    <w:next w:val="a"/>
    <w:qFormat/>
    <w:rsid w:val="00F422AC"/>
    <w:pPr>
      <w:keepNext/>
      <w:numPr>
        <w:ilvl w:val="2"/>
        <w:numId w:val="1"/>
      </w:numPr>
      <w:spacing w:before="240" w:after="60"/>
      <w:ind w:left="0" w:hangingChars="652" w:hanging="652"/>
      <w:outlineLvl w:val="2"/>
    </w:pPr>
    <w:rPr>
      <w:rFonts w:ascii="Arial" w:eastAsia="Arial" w:hAnsi="Arial" w:cs="Arial"/>
      <w:b/>
      <w:bCs/>
      <w:sz w:val="24"/>
      <w:szCs w:val="26"/>
    </w:rPr>
  </w:style>
  <w:style w:type="paragraph" w:styleId="4">
    <w:name w:val="heading 4"/>
    <w:basedOn w:val="a"/>
    <w:next w:val="a"/>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left" w:pos="1152"/>
      </w:tabs>
      <w:spacing w:after="120"/>
      <w:ind w:left="1152" w:hanging="1152"/>
      <w:outlineLvl w:val="5"/>
    </w:pPr>
    <w:rPr>
      <w:rFonts w:ascii="inherit" w:eastAsia="宋体" w:hAnsi="inherit"/>
      <w:szCs w:val="28"/>
      <w:lang w:val="zh-CN"/>
    </w:rPr>
  </w:style>
  <w:style w:type="paragraph" w:styleId="7">
    <w:name w:val="heading 7"/>
    <w:basedOn w:val="H6"/>
    <w:next w:val="a"/>
    <w:link w:val="7Char"/>
    <w:qFormat/>
    <w:pPr>
      <w:tabs>
        <w:tab w:val="left" w:pos="1296"/>
      </w:tabs>
      <w:spacing w:after="120"/>
      <w:ind w:left="1296" w:hanging="1296"/>
      <w:outlineLvl w:val="6"/>
    </w:pPr>
    <w:rPr>
      <w:rFonts w:ascii="inherit" w:eastAsia="宋体" w:hAnsi="inherit"/>
      <w:szCs w:val="28"/>
      <w:lang w:val="zh-CN"/>
    </w:rPr>
  </w:style>
  <w:style w:type="paragraph" w:styleId="8">
    <w:name w:val="heading 8"/>
    <w:basedOn w:val="1"/>
    <w:next w:val="a"/>
    <w:link w:val="8Char"/>
    <w:qFormat/>
    <w:pPr>
      <w:keepLines/>
      <w:numPr>
        <w:numId w:val="0"/>
      </w:numPr>
      <w:pBdr>
        <w:top w:val="single" w:sz="12" w:space="3" w:color="auto"/>
      </w:pBdr>
      <w:tabs>
        <w:tab w:val="left"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left"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customStyle="1" w:styleId="H6">
    <w:name w:val="H6"/>
    <w:basedOn w:val="5"/>
    <w:next w:val="a"/>
    <w:qFormat/>
    <w:pPr>
      <w:spacing w:before="120" w:after="180" w:line="240" w:lineRule="auto"/>
      <w:ind w:left="1985" w:hanging="1985"/>
      <w:outlineLvl w:val="9"/>
    </w:pPr>
    <w:rPr>
      <w:rFonts w:ascii="Arial" w:eastAsia="Malgun Gothic" w:hAnsi="Arial"/>
      <w:b w:val="0"/>
      <w:bCs w:val="0"/>
      <w:sz w:val="20"/>
      <w:szCs w:val="20"/>
      <w:lang w:val="en-GB"/>
    </w:rPr>
  </w:style>
  <w:style w:type="paragraph" w:styleId="30">
    <w:name w:val="List 3"/>
    <w:basedOn w:val="a"/>
    <w:qFormat/>
    <w:pPr>
      <w:ind w:leftChars="400" w:left="100" w:hangingChars="200" w:hanging="200"/>
      <w:contextualSpacing/>
    </w:pPr>
  </w:style>
  <w:style w:type="paragraph" w:styleId="a4">
    <w:name w:val="caption"/>
    <w:basedOn w:val="a"/>
    <w:next w:val="a"/>
    <w:link w:val="Char0"/>
    <w:qFormat/>
    <w:pPr>
      <w:overflowPunct w:val="0"/>
      <w:autoSpaceDE w:val="0"/>
      <w:autoSpaceDN w:val="0"/>
      <w:adjustRightInd w:val="0"/>
      <w:spacing w:before="120" w:after="120"/>
      <w:textAlignment w:val="baseline"/>
    </w:pPr>
    <w:rPr>
      <w:rFonts w:eastAsia="宋体"/>
      <w:szCs w:val="20"/>
      <w:lang w:val="en-GB"/>
    </w:rPr>
  </w:style>
  <w:style w:type="paragraph" w:styleId="a5">
    <w:name w:val="Document Map"/>
    <w:basedOn w:val="a"/>
    <w:semiHidden/>
    <w:qFormat/>
    <w:pPr>
      <w:shd w:val="clear" w:color="auto" w:fill="000080"/>
    </w:pPr>
  </w:style>
  <w:style w:type="paragraph" w:styleId="a6">
    <w:name w:val="annotation text"/>
    <w:basedOn w:val="a"/>
    <w:link w:val="Char1"/>
    <w:uiPriority w:val="99"/>
    <w:qFormat/>
  </w:style>
  <w:style w:type="paragraph" w:styleId="2">
    <w:name w:val="List 2"/>
    <w:basedOn w:val="a7"/>
    <w:qFormat/>
    <w:pPr>
      <w:numPr>
        <w:numId w:val="2"/>
      </w:numPr>
      <w:spacing w:before="180"/>
    </w:pPr>
    <w:rPr>
      <w:rFonts w:ascii="Arial" w:hAnsi="Arial"/>
      <w:sz w:val="22"/>
      <w:szCs w:val="20"/>
    </w:rPr>
  </w:style>
  <w:style w:type="paragraph" w:styleId="a7">
    <w:name w:val="List"/>
    <w:basedOn w:val="a"/>
    <w:qFormat/>
    <w:pPr>
      <w:ind w:left="283" w:hanging="283"/>
    </w:pPr>
  </w:style>
  <w:style w:type="paragraph" w:styleId="a8">
    <w:name w:val="endnote text"/>
    <w:basedOn w:val="a"/>
    <w:link w:val="Char2"/>
    <w:qFormat/>
    <w:rPr>
      <w:szCs w:val="20"/>
    </w:rPr>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link w:val="Char3"/>
    <w:uiPriority w:val="99"/>
    <w:qFormat/>
    <w:pPr>
      <w:tabs>
        <w:tab w:val="center" w:pos="4536"/>
        <w:tab w:val="right" w:pos="9072"/>
      </w:tabs>
    </w:pPr>
    <w:rPr>
      <w:rFonts w:ascii="Arial" w:eastAsia="MS Mincho" w:hAnsi="Arial"/>
      <w:b/>
    </w:rPr>
  </w:style>
  <w:style w:type="paragraph" w:styleId="ac">
    <w:name w:val="footnote text"/>
    <w:basedOn w:val="a"/>
    <w:link w:val="Char4"/>
    <w:qFormat/>
    <w:rPr>
      <w:szCs w:val="20"/>
    </w:rPr>
  </w:style>
  <w:style w:type="paragraph" w:styleId="50">
    <w:name w:val="List 5"/>
    <w:basedOn w:val="a"/>
    <w:qFormat/>
    <w:pPr>
      <w:ind w:leftChars="800" w:left="100" w:hangingChars="200" w:hanging="200"/>
      <w:contextualSpacing/>
    </w:pPr>
  </w:style>
  <w:style w:type="paragraph" w:styleId="40">
    <w:name w:val="List 4"/>
    <w:basedOn w:val="a"/>
    <w:qFormat/>
    <w:pPr>
      <w:ind w:leftChars="600" w:left="100" w:hangingChars="200" w:hanging="200"/>
      <w:contextualSpacing/>
    </w:pPr>
  </w:style>
  <w:style w:type="paragraph" w:styleId="ad">
    <w:name w:val="Normal (Web)"/>
    <w:basedOn w:val="a"/>
    <w:uiPriority w:val="99"/>
    <w:unhideWhenUsed/>
    <w:qFormat/>
    <w:pPr>
      <w:spacing w:before="100" w:beforeAutospacing="1" w:after="100" w:afterAutospacing="1"/>
    </w:pPr>
    <w:rPr>
      <w:sz w:val="24"/>
      <w:lang w:eastAsia="zh-CN"/>
    </w:rPr>
  </w:style>
  <w:style w:type="paragraph" w:styleId="ae">
    <w:name w:val="annotation subject"/>
    <w:basedOn w:val="a6"/>
    <w:next w:val="a6"/>
    <w:semiHidden/>
    <w:qFormat/>
    <w:rPr>
      <w:b/>
      <w:bCs/>
    </w:rPr>
  </w:style>
  <w:style w:type="table" w:styleId="af">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qFormat/>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Grid 8"/>
    <w:basedOn w:val="a2"/>
    <w:qFormat/>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af0">
    <w:name w:val="Strong"/>
    <w:basedOn w:val="a1"/>
    <w:qFormat/>
    <w:rPr>
      <w:b/>
    </w:rPr>
  </w:style>
  <w:style w:type="character" w:styleId="af1">
    <w:name w:val="endnote reference"/>
    <w:basedOn w:val="a1"/>
    <w:qFormat/>
    <w:rPr>
      <w:vertAlign w:val="superscript"/>
    </w:rPr>
  </w:style>
  <w:style w:type="character" w:styleId="af2">
    <w:name w:val="page number"/>
    <w:basedOn w:val="a1"/>
    <w:qFormat/>
  </w:style>
  <w:style w:type="character" w:styleId="af3">
    <w:name w:val="FollowedHyperlink"/>
    <w:basedOn w:val="a1"/>
    <w:semiHidden/>
    <w:unhideWhenUsed/>
    <w:qFormat/>
    <w:rPr>
      <w:color w:val="666666"/>
      <w:u w:val="none"/>
    </w:rPr>
  </w:style>
  <w:style w:type="character" w:styleId="af4">
    <w:name w:val="Emphasis"/>
    <w:basedOn w:val="a1"/>
    <w:qFormat/>
  </w:style>
  <w:style w:type="character" w:styleId="HTML">
    <w:name w:val="HTML Definition"/>
    <w:basedOn w:val="a1"/>
    <w:semiHidden/>
    <w:unhideWhenUsed/>
    <w:qFormat/>
  </w:style>
  <w:style w:type="character" w:styleId="HTML0">
    <w:name w:val="HTML Acronym"/>
    <w:basedOn w:val="a1"/>
    <w:semiHidden/>
    <w:unhideWhenUsed/>
    <w:qFormat/>
  </w:style>
  <w:style w:type="character" w:styleId="HTML1">
    <w:name w:val="HTML Variable"/>
    <w:basedOn w:val="a1"/>
    <w:semiHidden/>
    <w:unhideWhenUsed/>
    <w:qFormat/>
  </w:style>
  <w:style w:type="character" w:styleId="af5">
    <w:name w:val="Hyperlink"/>
    <w:basedOn w:val="a1"/>
    <w:uiPriority w:val="99"/>
    <w:unhideWhenUsed/>
    <w:qFormat/>
    <w:rPr>
      <w:color w:val="0000FF"/>
      <w:u w:val="single"/>
    </w:rPr>
  </w:style>
  <w:style w:type="character" w:styleId="HTML2">
    <w:name w:val="HTML Code"/>
    <w:basedOn w:val="a1"/>
    <w:semiHidden/>
    <w:unhideWhenUsed/>
    <w:qFormat/>
    <w:rPr>
      <w:rFonts w:ascii="Courier New" w:hAnsi="Courier New"/>
      <w:sz w:val="20"/>
    </w:rPr>
  </w:style>
  <w:style w:type="character" w:styleId="af6">
    <w:name w:val="annotation reference"/>
    <w:qFormat/>
    <w:rPr>
      <w:sz w:val="21"/>
      <w:szCs w:val="21"/>
    </w:rPr>
  </w:style>
  <w:style w:type="character" w:styleId="HTML3">
    <w:name w:val="HTML Cite"/>
    <w:basedOn w:val="a1"/>
    <w:semiHidden/>
    <w:unhideWhenUsed/>
    <w:qFormat/>
  </w:style>
  <w:style w:type="character" w:styleId="af7">
    <w:name w:val="footnote reference"/>
    <w:basedOn w:val="a1"/>
    <w:qFormat/>
    <w:rPr>
      <w:vertAlign w:val="superscript"/>
    </w:rPr>
  </w:style>
  <w:style w:type="character" w:customStyle="1" w:styleId="Char0">
    <w:name w:val="题注 Char"/>
    <w:link w:val="a4"/>
    <w:qFormat/>
    <w:rPr>
      <w:lang w:val="en-GB" w:eastAsia="en-US" w:bidi="ar-SA"/>
    </w:rPr>
  </w:style>
  <w:style w:type="paragraph" w:styleId="af8">
    <w:name w:val="List Paragraph"/>
    <w:aliases w:val="- Bullets,Lista1,?? ??,?????,????"/>
    <w:basedOn w:val="a"/>
    <w:link w:val="Char5"/>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qFormat/>
    <w:pPr>
      <w:widowControl w:val="0"/>
      <w:autoSpaceDE w:val="0"/>
      <w:autoSpaceDN w:val="0"/>
      <w:adjustRightInd w:val="0"/>
    </w:pPr>
    <w:rPr>
      <w:rFonts w:ascii="Calibri" w:eastAsia="宋体" w:hAnsi="Calibri" w:cs="Calibri"/>
      <w:color w:val="000000"/>
      <w:sz w:val="24"/>
      <w:szCs w:val="24"/>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
    <w:link w:val="CommentsChar"/>
    <w:qFormat/>
    <w:pPr>
      <w:spacing w:before="40"/>
    </w:pPr>
    <w:rPr>
      <w:rFonts w:ascii="Arial" w:eastAsia="MS Mincho" w:hAnsi="Arial"/>
      <w:i/>
      <w:sz w:val="18"/>
    </w:rPr>
  </w:style>
  <w:style w:type="character" w:customStyle="1" w:styleId="Char">
    <w:name w:val="正文文本 Char"/>
    <w:link w:val="a0"/>
    <w:qFormat/>
    <w:rPr>
      <w:rFonts w:eastAsia="MS Mincho"/>
      <w:szCs w:val="24"/>
      <w:lang w:eastAsia="en-US"/>
    </w:rPr>
  </w:style>
  <w:style w:type="character" w:customStyle="1" w:styleId="Char5">
    <w:name w:val="列出段落 Char"/>
    <w:aliases w:val="- Bullets Char,Lista1 Char,?? ?? Char,????? Char,???? Char"/>
    <w:link w:val="af8"/>
    <w:uiPriority w:val="34"/>
    <w:qFormat/>
    <w:rPr>
      <w:rFonts w:eastAsia="MS Mincho"/>
      <w:lang w:val="en-GB" w:eastAsia="en-US"/>
    </w:rPr>
  </w:style>
  <w:style w:type="character" w:customStyle="1" w:styleId="BodyTextChar1">
    <w:name w:val="Body Text Char1"/>
    <w:basedOn w:val="a1"/>
    <w:uiPriority w:val="99"/>
    <w:qFormat/>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4">
    <w:name w:val="脚注文本 Char"/>
    <w:basedOn w:val="a1"/>
    <w:link w:val="ac"/>
    <w:qFormat/>
    <w:rPr>
      <w:rFonts w:eastAsia="Times New Roman"/>
      <w:lang w:eastAsia="en-US"/>
    </w:rPr>
  </w:style>
  <w:style w:type="character" w:customStyle="1" w:styleId="Char2">
    <w:name w:val="尾注文本 Char"/>
    <w:basedOn w:val="a1"/>
    <w:link w:val="a8"/>
    <w:qFormat/>
    <w:rPr>
      <w:rFonts w:eastAsia="Times New Roman"/>
      <w:lang w:eastAsia="en-US"/>
    </w:rPr>
  </w:style>
  <w:style w:type="character" w:customStyle="1" w:styleId="apple-converted-space">
    <w:name w:val="apple-converted-space"/>
    <w:basedOn w:val="a1"/>
    <w:qFormat/>
  </w:style>
  <w:style w:type="paragraph" w:customStyle="1" w:styleId="10">
    <w:name w:val="修订1"/>
    <w:hidden/>
    <w:uiPriority w:val="99"/>
    <w:semiHidden/>
    <w:qFormat/>
    <w:rPr>
      <w:rFonts w:eastAsia="Times New Roman"/>
      <w:szCs w:val="24"/>
      <w:lang w:eastAsia="en-US"/>
    </w:rPr>
  </w:style>
  <w:style w:type="paragraph" w:customStyle="1" w:styleId="TF">
    <w:name w:val="TF"/>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3">
    <w:name w:val="页眉 Char"/>
    <w:basedOn w:val="a1"/>
    <w:link w:val="ab"/>
    <w:uiPriority w:val="99"/>
    <w:qFormat/>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qFormat/>
    <w:rPr>
      <w:rFonts w:eastAsia="Times New Roman"/>
      <w:lang w:val="en-GB" w:eastAsia="en-US"/>
    </w:rPr>
  </w:style>
  <w:style w:type="paragraph" w:customStyle="1" w:styleId="B1">
    <w:name w:val="B1"/>
    <w:basedOn w:val="a7"/>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0"/>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customStyle="1" w:styleId="Guidance">
    <w:name w:val="Guidance"/>
    <w:basedOn w:val="a"/>
    <w:qFormat/>
    <w:pPr>
      <w:spacing w:after="180"/>
    </w:pPr>
    <w:rPr>
      <w:rFonts w:eastAsia="Malgun Gothic"/>
      <w:i/>
      <w:color w:val="0000FF"/>
      <w:szCs w:val="20"/>
      <w:lang w:val="en-GB"/>
    </w:rPr>
  </w:style>
  <w:style w:type="character" w:customStyle="1" w:styleId="Char1">
    <w:name w:val="批注文字 Char"/>
    <w:link w:val="a6"/>
    <w:uiPriority w:val="99"/>
    <w:qFormat/>
    <w:rPr>
      <w:rFonts w:eastAsia="Times New Roman"/>
      <w:szCs w:val="24"/>
      <w:lang w:eastAsia="en-US"/>
    </w:rPr>
  </w:style>
  <w:style w:type="paragraph" w:customStyle="1" w:styleId="textintend1">
    <w:name w:val="text intend 1"/>
    <w:basedOn w:val="a"/>
    <w:qFormat/>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character" w:customStyle="1" w:styleId="5Char">
    <w:name w:val="标题 5 Char"/>
    <w:basedOn w:val="a1"/>
    <w:link w:val="5"/>
    <w:semiHidden/>
    <w:qFormat/>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qFormat/>
    <w:pPr>
      <w:keepLines/>
      <w:tabs>
        <w:tab w:val="center" w:pos="4536"/>
        <w:tab w:val="right" w:pos="9072"/>
      </w:tabs>
      <w:spacing w:after="180"/>
    </w:pPr>
    <w:rPr>
      <w:rFonts w:eastAsiaTheme="minorEastAsia"/>
      <w:szCs w:val="20"/>
      <w:lang w:val="en-GB"/>
    </w:rPr>
  </w:style>
  <w:style w:type="character" w:customStyle="1" w:styleId="B1Zchn">
    <w:name w:val="B1 Zchn"/>
    <w:qFormat/>
    <w:rPr>
      <w:lang w:eastAsia="en-US"/>
    </w:rPr>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qFormat/>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qFormat/>
    <w:rPr>
      <w:rFonts w:ascii="Calibri" w:eastAsia="宋体" w:hAnsi="Calibri"/>
      <w:kern w:val="2"/>
      <w:sz w:val="24"/>
    </w:rPr>
  </w:style>
  <w:style w:type="paragraph" w:customStyle="1" w:styleId="bullet2">
    <w:name w:val="bullet2"/>
    <w:basedOn w:val="text"/>
    <w:qFormat/>
    <w:pPr>
      <w:widowControl/>
      <w:numPr>
        <w:ilvl w:val="1"/>
        <w:numId w:val="6"/>
      </w:numPr>
      <w:tabs>
        <w:tab w:val="left" w:pos="360"/>
      </w:tabs>
      <w:spacing w:after="0"/>
      <w:ind w:left="0" w:firstLine="0"/>
      <w:jc w:val="left"/>
    </w:pPr>
    <w:rPr>
      <w:rFonts w:ascii="Times" w:hAnsi="Times"/>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widowControl/>
      <w:numPr>
        <w:ilvl w:val="2"/>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left"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PLChar">
    <w:name w:val="PL Char"/>
    <w:link w:val="PL"/>
    <w:qFormat/>
    <w:rPr>
      <w:rFonts w:ascii="Courier New" w:eastAsia="Times New Roman" w:hAnsi="Courier New"/>
      <w:sz w:val="16"/>
    </w:rPr>
  </w:style>
  <w:style w:type="character" w:customStyle="1" w:styleId="1Char">
    <w:name w:val="标题 1 Char"/>
    <w:basedOn w:val="a1"/>
    <w:link w:val="1"/>
    <w:qFormat/>
    <w:rPr>
      <w:rFonts w:ascii="Arial" w:hAnsi="Arial" w:cs="Arial"/>
      <w:b/>
      <w:bCs/>
      <w:kern w:val="32"/>
      <w:sz w:val="28"/>
      <w:szCs w:val="32"/>
    </w:rPr>
  </w:style>
  <w:style w:type="character" w:customStyle="1" w:styleId="2Char">
    <w:name w:val="标题 2 Char"/>
    <w:basedOn w:val="a1"/>
    <w:link w:val="20"/>
    <w:qFormat/>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qFormat/>
    <w:rPr>
      <w:rFonts w:ascii="inherit" w:hAnsi="inherit"/>
      <w:szCs w:val="28"/>
      <w:lang w:val="zh-CN" w:eastAsia="en-US"/>
    </w:rPr>
  </w:style>
  <w:style w:type="character" w:customStyle="1" w:styleId="7Char">
    <w:name w:val="标题 7 Char"/>
    <w:basedOn w:val="a1"/>
    <w:link w:val="7"/>
    <w:qFormat/>
    <w:rPr>
      <w:rFonts w:ascii="inherit" w:hAnsi="inherit"/>
      <w:szCs w:val="28"/>
      <w:lang w:val="zh-CN" w:eastAsia="en-US"/>
    </w:rPr>
  </w:style>
  <w:style w:type="character" w:customStyle="1" w:styleId="8Char">
    <w:name w:val="标题 8 Char"/>
    <w:basedOn w:val="a1"/>
    <w:link w:val="8"/>
    <w:qFormat/>
    <w:rPr>
      <w:rFonts w:ascii="inherit" w:hAnsi="inherit" w:cs="Calibri Light"/>
      <w:sz w:val="36"/>
      <w:lang w:val="en-GB" w:eastAsia="en-US"/>
    </w:rPr>
  </w:style>
  <w:style w:type="character" w:customStyle="1" w:styleId="9Char">
    <w:name w:val="标题 9 Char"/>
    <w:basedOn w:val="a1"/>
    <w:link w:val="9"/>
    <w:qFormat/>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7"/>
      </w:numPr>
      <w:tabs>
        <w:tab w:val="clear" w:pos="851"/>
        <w:tab w:val="left"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qFormat/>
    <w:pPr>
      <w:overflowPunct/>
      <w:autoSpaceDE/>
      <w:autoSpaceDN/>
      <w:adjustRightInd/>
      <w:textAlignment w:val="auto"/>
    </w:pPr>
    <w:rPr>
      <w:rFonts w:eastAsiaTheme="minorEastAsia"/>
      <w:color w:val="FF0000"/>
    </w:rPr>
  </w:style>
  <w:style w:type="character" w:customStyle="1" w:styleId="B10">
    <w:name w:val="B1 (文字)"/>
    <w:uiPriority w:val="99"/>
    <w:qFormat/>
    <w:locked/>
    <w:rPr>
      <w:lang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a"/>
    <w:qFormat/>
    <w:pPr>
      <w:tabs>
        <w:tab w:val="left" w:pos="1622"/>
      </w:tabs>
      <w:ind w:left="1622" w:hanging="363"/>
    </w:pPr>
    <w:rPr>
      <w:rFonts w:ascii="Arial" w:eastAsia="MS Mincho" w:hAnsi="Arial"/>
      <w:i/>
      <w:lang w:val="en-GB" w:eastAsia="en-GB"/>
    </w:rPr>
  </w:style>
  <w:style w:type="character" w:customStyle="1" w:styleId="B5Char">
    <w:name w:val="B5 Char"/>
    <w:basedOn w:val="a1"/>
    <w:link w:val="B5"/>
    <w:qFormat/>
    <w:locked/>
    <w:rPr>
      <w:lang w:val="en-GB" w:eastAsia="ko-KR"/>
    </w:rPr>
  </w:style>
  <w:style w:type="character" w:customStyle="1" w:styleId="B6Char">
    <w:name w:val="B6 Char"/>
    <w:basedOn w:val="a1"/>
    <w:link w:val="B6"/>
    <w:qFormat/>
    <w:locked/>
    <w:rPr>
      <w:rFonts w:eastAsia="Malgun Gothic"/>
      <w:lang w:val="en-GB" w:eastAsia="en-US"/>
    </w:rPr>
  </w:style>
  <w:style w:type="character" w:customStyle="1" w:styleId="focus">
    <w:name w:val="focus"/>
    <w:basedOn w:val="a1"/>
    <w:qFormat/>
  </w:style>
  <w:style w:type="character" w:customStyle="1" w:styleId="high-light-bg5">
    <w:name w:val="high-light-bg5"/>
    <w:basedOn w:val="a1"/>
    <w:qFormat/>
    <w:rPr>
      <w:shd w:val="clear" w:color="auto" w:fill="FEE972"/>
    </w:rPr>
  </w:style>
  <w:style w:type="paragraph" w:customStyle="1" w:styleId="Agreement">
    <w:name w:val="Agreement"/>
    <w:basedOn w:val="a"/>
    <w:next w:val="Doc-text2"/>
    <w:uiPriority w:val="99"/>
    <w:qFormat/>
    <w:rsid w:val="001466BC"/>
    <w:pPr>
      <w:numPr>
        <w:numId w:val="16"/>
      </w:numPr>
      <w:overflowPunct w:val="0"/>
      <w:autoSpaceDE w:val="0"/>
      <w:autoSpaceDN w:val="0"/>
      <w:adjustRightInd w:val="0"/>
      <w:spacing w:before="60"/>
      <w:textAlignment w:val="baseline"/>
    </w:pPr>
    <w:rPr>
      <w:rFonts w:ascii="Arial" w:hAnsi="Arial"/>
      <w:b/>
      <w:szCs w:val="20"/>
      <w:lang w:val="en-GB" w:eastAsia="ja-JP"/>
    </w:rPr>
  </w:style>
  <w:style w:type="paragraph" w:customStyle="1" w:styleId="ComeBack">
    <w:name w:val="ComeBack"/>
    <w:basedOn w:val="Doc-text2"/>
    <w:next w:val="Doc-text2"/>
    <w:rsid w:val="002D36CA"/>
    <w:pPr>
      <w:numPr>
        <w:numId w:val="19"/>
      </w:numPr>
      <w:tabs>
        <w:tab w:val="clear" w:pos="162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8188786">
      <w:bodyDiv w:val="1"/>
      <w:marLeft w:val="0"/>
      <w:marRight w:val="0"/>
      <w:marTop w:val="0"/>
      <w:marBottom w:val="0"/>
      <w:divBdr>
        <w:top w:val="none" w:sz="0" w:space="0" w:color="auto"/>
        <w:left w:val="none" w:sz="0" w:space="0" w:color="auto"/>
        <w:bottom w:val="none" w:sz="0" w:space="0" w:color="auto"/>
        <w:right w:val="none" w:sz="0" w:space="0" w:color="auto"/>
      </w:divBdr>
    </w:div>
    <w:div w:id="11850908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1EA5E3-2E74-47FF-A239-46CD0F1FD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1101</Words>
  <Characters>6276</Characters>
  <Application>Microsoft Office Word</Application>
  <DocSecurity>0</DocSecurity>
  <Lines>52</Lines>
  <Paragraphs>14</Paragraphs>
  <ScaleCrop>false</ScaleCrop>
  <Company>DaTang Mobile</Company>
  <LinksUpToDate>false</LinksUpToDate>
  <CharactersWithSpaces>7363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3</cp:revision>
  <cp:lastPrinted>2007-08-28T14:45:00Z</cp:lastPrinted>
  <dcterms:created xsi:type="dcterms:W3CDTF">2021-05-10T05:46:00Z</dcterms:created>
  <dcterms:modified xsi:type="dcterms:W3CDTF">2021-05-10T06:08:00Z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